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62BAC">
      <w:pPr>
        <w:pStyle w:val="146"/>
        <w:tabs>
          <w:tab w:val="left" w:pos="4050"/>
        </w:tabs>
        <w:spacing w:before="0" w:after="480" w:line="259" w:lineRule="auto"/>
        <w:rPr>
          <w:rFonts w:ascii="Arial" w:hAnsi="Arial" w:cs="Arial"/>
          <w:b w:val="0"/>
          <w:color w:val="000000" w:themeColor="text1"/>
          <w:sz w:val="36"/>
          <w:szCs w:val="36"/>
          <w14:textFill>
            <w14:solidFill>
              <w14:schemeClr w14:val="tx1"/>
            </w14:solidFill>
          </w14:textFill>
        </w:rPr>
      </w:pPr>
      <w:r>
        <w:rPr>
          <w:rFonts w:ascii="Arial" w:hAnsi="Arial" w:cs="Arial"/>
          <w:b w:val="0"/>
          <w:color w:val="000000" w:themeColor="text1"/>
          <w:sz w:val="36"/>
          <w:szCs w:val="36"/>
          <w14:textFill>
            <w14:solidFill>
              <w14:schemeClr w14:val="tx1"/>
            </w14:solidFill>
          </w14:textFill>
        </w:rPr>
        <w:t xml:space="preserve">A Novel </w:t>
      </w:r>
      <w:r>
        <w:rPr>
          <w:rFonts w:hint="default" w:ascii="Arial" w:hAnsi="Arial" w:cs="Arial"/>
          <w:b w:val="0"/>
          <w:color w:val="000000" w:themeColor="text1"/>
          <w:sz w:val="36"/>
          <w:szCs w:val="36"/>
          <w:lang w:val="en-US"/>
          <w14:textFill>
            <w14:solidFill>
              <w14:schemeClr w14:val="tx1"/>
            </w14:solidFill>
          </w14:textFill>
        </w:rPr>
        <w:t xml:space="preserve">fggh </w:t>
      </w:r>
      <w:r>
        <w:rPr>
          <w:rFonts w:ascii="Arial" w:hAnsi="Arial" w:cs="Arial"/>
          <w:b w:val="0"/>
          <w:color w:val="000000" w:themeColor="text1"/>
          <w:sz w:val="36"/>
          <w:szCs w:val="36"/>
          <w14:textFill>
            <w14:solidFill>
              <w14:schemeClr w14:val="tx1"/>
            </w14:solidFill>
          </w14:textFill>
        </w:rPr>
        <w:t xml:space="preserve">Topology for Bidirectional Converter with High Buck Boost Gain </w:t>
      </w:r>
      <w:r>
        <w:rPr>
          <w:rFonts w:hint="default" w:ascii="Arial" w:hAnsi="Arial" w:cs="Arial"/>
          <w:b w:val="0"/>
          <w:color w:val="000000" w:themeColor="text1"/>
          <w:sz w:val="36"/>
          <w:szCs w:val="36"/>
          <w:lang w:val="en-US"/>
          <w14:textFill>
            <w14:solidFill>
              <w14:schemeClr w14:val="tx1"/>
            </w14:solidFill>
          </w14:textFill>
        </w:rPr>
        <w:t xml:space="preserve">rdu </w:t>
      </w:r>
      <w:r>
        <w:rPr>
          <w:rFonts w:ascii="Arial" w:hAnsi="Arial" w:cs="Arial"/>
          <w:b w:val="0"/>
          <w:color w:val="000000" w:themeColor="text1"/>
          <w:sz w:val="36"/>
          <w:szCs w:val="36"/>
          <w14:textFill>
            <w14:solidFill>
              <w14:schemeClr w14:val="tx1"/>
            </w14:solidFill>
          </w14:textFill>
        </w:rPr>
        <w:t>Employed in Photovoltaic Application</w:t>
      </w:r>
    </w:p>
    <w:p w14:paraId="1798A69B">
      <w:pPr>
        <w:pStyle w:val="147"/>
        <w:spacing w:after="240" w:line="259" w:lineRule="auto"/>
        <w:ind w:left="1411"/>
        <w:rPr>
          <w:rFonts w:asciiTheme="majorHAnsi" w:hAnsiTheme="majorHAnsi"/>
          <w:b/>
          <w:bCs/>
          <w:color w:val="000000" w:themeColor="text1"/>
          <w:sz w:val="22"/>
          <w:szCs w:val="22"/>
          <w14:textFill>
            <w14:solidFill>
              <w14:schemeClr w14:val="tx1"/>
            </w14:solidFill>
          </w14:textFill>
        </w:rPr>
      </w:pPr>
      <w:r>
        <w:rPr>
          <w:rFonts w:asciiTheme="majorHAnsi" w:hAnsiTheme="majorHAnsi"/>
          <w:b/>
          <w:bCs/>
          <w:color w:val="000000" w:themeColor="text1"/>
          <w:sz w:val="22"/>
          <w:szCs w:val="22"/>
          <w14:textFill>
            <w14:solidFill>
              <w14:schemeClr w14:val="tx1"/>
            </w14:solidFill>
          </w14:textFill>
        </w:rPr>
        <w:t xml:space="preserve">S </w:t>
      </w:r>
      <w:r>
        <w:rPr>
          <w:rFonts w:hint="default" w:asciiTheme="majorHAnsi" w:hAnsiTheme="majorHAnsi"/>
          <w:b/>
          <w:bCs/>
          <w:color w:val="000000" w:themeColor="text1"/>
          <w:sz w:val="22"/>
          <w:szCs w:val="22"/>
          <w:lang w:val="en-US"/>
          <w14:textFill>
            <w14:solidFill>
              <w14:schemeClr w14:val="tx1"/>
            </w14:solidFill>
          </w14:textFill>
        </w:rPr>
        <w:t>xxxxxx</w:t>
      </w:r>
      <w:r>
        <w:rPr>
          <w:rFonts w:asciiTheme="majorHAnsi" w:hAnsiTheme="majorHAnsi"/>
          <w:b/>
          <w:bCs/>
          <w:color w:val="000000" w:themeColor="text1"/>
          <w:sz w:val="22"/>
          <w:szCs w:val="22"/>
          <w:vertAlign w:val="superscript"/>
          <w14:textFill>
            <w14:solidFill>
              <w14:schemeClr w14:val="tx1"/>
            </w14:solidFill>
          </w14:textFill>
        </w:rPr>
        <w:t>1*</w:t>
      </w:r>
      <w:r>
        <w:rPr>
          <w:rFonts w:asciiTheme="majorHAnsi" w:hAnsiTheme="majorHAnsi"/>
          <w:b/>
          <w:bCs/>
          <w:color w:val="000000" w:themeColor="text1"/>
          <w:sz w:val="22"/>
          <w:szCs w:val="22"/>
          <w14:textFill>
            <w14:solidFill>
              <w14:schemeClr w14:val="tx1"/>
            </w14:solidFill>
          </w14:textFill>
        </w:rPr>
        <w:t>, S S</w:t>
      </w:r>
      <w:r>
        <w:rPr>
          <w:rFonts w:hint="default" w:asciiTheme="majorHAnsi" w:hAnsiTheme="majorHAnsi"/>
          <w:b/>
          <w:bCs/>
          <w:color w:val="000000" w:themeColor="text1"/>
          <w:sz w:val="22"/>
          <w:szCs w:val="22"/>
          <w:lang w:val="en-US"/>
          <w14:textFill>
            <w14:solidFill>
              <w14:schemeClr w14:val="tx1"/>
            </w14:solidFill>
          </w14:textFill>
        </w:rPr>
        <w:t>ghfthf</w:t>
      </w:r>
      <w:r>
        <w:rPr>
          <w:rFonts w:asciiTheme="majorHAnsi" w:hAnsiTheme="majorHAnsi"/>
          <w:b/>
          <w:bCs/>
          <w:color w:val="000000" w:themeColor="text1"/>
          <w:sz w:val="22"/>
          <w:szCs w:val="22"/>
          <w14:textFill>
            <w14:solidFill>
              <w14:schemeClr w14:val="tx1"/>
            </w14:solidFill>
          </w14:textFill>
        </w:rPr>
        <w:t>n</w:t>
      </w:r>
      <w:r>
        <w:rPr>
          <w:rFonts w:asciiTheme="majorHAnsi" w:hAnsiTheme="majorHAnsi"/>
          <w:b/>
          <w:bCs/>
          <w:color w:val="000000" w:themeColor="text1"/>
          <w:sz w:val="22"/>
          <w:szCs w:val="22"/>
          <w:vertAlign w:val="superscript"/>
          <w14:textFill>
            <w14:solidFill>
              <w14:schemeClr w14:val="tx1"/>
            </w14:solidFill>
          </w14:textFill>
        </w:rPr>
        <w:t>2</w:t>
      </w:r>
      <w:r>
        <w:rPr>
          <w:rFonts w:asciiTheme="majorHAnsi" w:hAnsiTheme="majorHAnsi"/>
          <w:b/>
          <w:bCs/>
          <w:color w:val="000000" w:themeColor="text1"/>
          <w:sz w:val="22"/>
          <w:szCs w:val="22"/>
          <w14:textFill>
            <w14:solidFill>
              <w14:schemeClr w14:val="tx1"/>
            </w14:solidFill>
          </w14:textFill>
        </w:rPr>
        <w:t>, S Ka</w:t>
      </w:r>
      <w:r>
        <w:rPr>
          <w:rFonts w:hint="default" w:asciiTheme="majorHAnsi" w:hAnsiTheme="majorHAnsi"/>
          <w:b/>
          <w:bCs/>
          <w:color w:val="000000" w:themeColor="text1"/>
          <w:sz w:val="22"/>
          <w:szCs w:val="22"/>
          <w:lang w:val="en-US"/>
          <w14:textFill>
            <w14:solidFill>
              <w14:schemeClr w14:val="tx1"/>
            </w14:solidFill>
          </w14:textFill>
        </w:rPr>
        <w:t>jhgjhg</w:t>
      </w:r>
      <w:r>
        <w:rPr>
          <w:rFonts w:asciiTheme="majorHAnsi" w:hAnsiTheme="majorHAnsi"/>
          <w:b/>
          <w:bCs/>
          <w:color w:val="000000" w:themeColor="text1"/>
          <w:sz w:val="22"/>
          <w:szCs w:val="22"/>
          <w14:textFill>
            <w14:solidFill>
              <w14:schemeClr w14:val="tx1"/>
            </w14:solidFill>
          </w14:textFill>
        </w:rPr>
        <w:t>ar</w:t>
      </w:r>
      <w:r>
        <w:rPr>
          <w:rFonts w:asciiTheme="majorHAnsi" w:hAnsiTheme="majorHAnsi"/>
          <w:b/>
          <w:bCs/>
          <w:color w:val="000000" w:themeColor="text1"/>
          <w:sz w:val="22"/>
          <w:szCs w:val="22"/>
          <w:vertAlign w:val="superscript"/>
          <w14:textFill>
            <w14:solidFill>
              <w14:schemeClr w14:val="tx1"/>
            </w14:solidFill>
          </w14:textFill>
        </w:rPr>
        <w:t>3</w:t>
      </w:r>
      <w:r>
        <w:rPr>
          <w:rFonts w:asciiTheme="majorHAnsi" w:hAnsiTheme="majorHAnsi"/>
          <w:b/>
          <w:bCs/>
          <w:color w:val="000000" w:themeColor="text1"/>
          <w:sz w:val="22"/>
          <w:szCs w:val="22"/>
          <w14:textFill>
            <w14:solidFill>
              <w14:schemeClr w14:val="tx1"/>
            </w14:solidFill>
          </w14:textFill>
        </w:rPr>
        <w:t xml:space="preserve"> and V K</w:t>
      </w:r>
      <w:r>
        <w:rPr>
          <w:rFonts w:hint="default" w:asciiTheme="majorHAnsi" w:hAnsiTheme="majorHAnsi"/>
          <w:b/>
          <w:bCs/>
          <w:color w:val="000000" w:themeColor="text1"/>
          <w:sz w:val="22"/>
          <w:szCs w:val="22"/>
          <w:lang w:val="en-US"/>
          <w14:textFill>
            <w14:solidFill>
              <w14:schemeClr w14:val="tx1"/>
            </w14:solidFill>
          </w14:textFill>
        </w:rPr>
        <w:t>gjhghjh</w:t>
      </w:r>
      <w:r>
        <w:rPr>
          <w:rFonts w:asciiTheme="majorHAnsi" w:hAnsiTheme="majorHAnsi"/>
          <w:b/>
          <w:bCs/>
          <w:color w:val="000000" w:themeColor="text1"/>
          <w:sz w:val="22"/>
          <w:szCs w:val="22"/>
          <w14:textFill>
            <w14:solidFill>
              <w14:schemeClr w14:val="tx1"/>
            </w14:solidFill>
          </w14:textFill>
        </w:rPr>
        <w:t>an</w:t>
      </w:r>
      <w:r>
        <w:rPr>
          <w:rFonts w:asciiTheme="majorHAnsi" w:hAnsiTheme="majorHAnsi"/>
          <w:b/>
          <w:bCs/>
          <w:color w:val="000000" w:themeColor="text1"/>
          <w:sz w:val="22"/>
          <w:szCs w:val="22"/>
          <w:vertAlign w:val="superscript"/>
          <w14:textFill>
            <w14:solidFill>
              <w14:schemeClr w14:val="tx1"/>
            </w14:solidFill>
          </w14:textFill>
        </w:rPr>
        <w:t>4</w:t>
      </w:r>
    </w:p>
    <w:p w14:paraId="47A11DAA">
      <w:pPr>
        <w:pStyle w:val="147"/>
        <w:spacing w:after="0"/>
        <w:rPr>
          <w:rFonts w:asciiTheme="majorHAnsi" w:hAnsiTheme="majorHAnsi"/>
          <w:color w:val="000000" w:themeColor="text1"/>
          <w14:textFill>
            <w14:solidFill>
              <w14:schemeClr w14:val="tx1"/>
            </w14:solidFill>
          </w14:textFill>
        </w:rPr>
      </w:pPr>
      <w:r>
        <w:rPr>
          <w:rFonts w:asciiTheme="majorHAnsi" w:hAnsiTheme="majorHAnsi"/>
          <w:color w:val="000000" w:themeColor="text1"/>
          <w:vertAlign w:val="superscript"/>
          <w14:textFill>
            <w14:solidFill>
              <w14:schemeClr w14:val="tx1"/>
            </w14:solidFill>
          </w14:textFill>
        </w:rPr>
        <w:t>1*</w:t>
      </w:r>
      <w:r>
        <w:rPr>
          <w:rFonts w:asciiTheme="majorHAnsi" w:hAnsiTheme="majorHAnsi"/>
          <w:color w:val="000000" w:themeColor="text1"/>
          <w14:textFill>
            <w14:solidFill>
              <w14:schemeClr w14:val="tx1"/>
            </w14:solidFill>
          </w14:textFill>
        </w:rPr>
        <w:t xml:space="preserve">Electrical and Electronics Engineering, Vishnu Institute of Technology, Bhimavaram, India - 534202 </w:t>
      </w:r>
    </w:p>
    <w:p w14:paraId="0AFBE96A">
      <w:pPr>
        <w:pStyle w:val="147"/>
        <w:spacing w:after="0"/>
        <w:rPr>
          <w:rFonts w:asciiTheme="majorHAnsi" w:hAnsiTheme="majorHAnsi"/>
          <w:color w:val="000000" w:themeColor="text1"/>
          <w14:textFill>
            <w14:solidFill>
              <w14:schemeClr w14:val="tx1"/>
            </w14:solidFill>
          </w14:textFill>
        </w:rPr>
      </w:pPr>
      <w:r>
        <w:rPr>
          <w:rFonts w:asciiTheme="majorHAnsi" w:hAnsiTheme="majorHAnsi"/>
          <w:color w:val="000000" w:themeColor="text1"/>
          <w:vertAlign w:val="superscript"/>
          <w14:textFill>
            <w14:solidFill>
              <w14:schemeClr w14:val="tx1"/>
            </w14:solidFill>
          </w14:textFill>
        </w:rPr>
        <w:t>2</w:t>
      </w:r>
      <w:r>
        <w:rPr>
          <w:rFonts w:asciiTheme="majorHAnsi" w:hAnsiTheme="majorHAnsi"/>
          <w:color w:val="000000" w:themeColor="text1"/>
          <w14:textFill>
            <w14:solidFill>
              <w14:schemeClr w14:val="tx1"/>
            </w14:solidFill>
          </w14:textFill>
        </w:rPr>
        <w:t xml:space="preserve">Electrical and Electronics Engineering, BVRIT Narsapur, Telengana, India - 502313 </w:t>
      </w:r>
    </w:p>
    <w:p w14:paraId="7D363523">
      <w:pPr>
        <w:pStyle w:val="147"/>
        <w:spacing w:after="0"/>
        <w:rPr>
          <w:rFonts w:asciiTheme="majorHAnsi" w:hAnsiTheme="majorHAnsi"/>
          <w:color w:val="000000" w:themeColor="text1"/>
          <w14:textFill>
            <w14:solidFill>
              <w14:schemeClr w14:val="tx1"/>
            </w14:solidFill>
          </w14:textFill>
        </w:rPr>
      </w:pPr>
      <w:r>
        <w:rPr>
          <w:rFonts w:asciiTheme="majorHAnsi" w:hAnsiTheme="majorHAnsi"/>
          <w:color w:val="000000" w:themeColor="text1"/>
          <w:vertAlign w:val="superscript"/>
          <w14:textFill>
            <w14:solidFill>
              <w14:schemeClr w14:val="tx1"/>
            </w14:solidFill>
          </w14:textFill>
        </w:rPr>
        <w:t>3</w:t>
      </w:r>
      <w:r>
        <w:rPr>
          <w:rFonts w:asciiTheme="majorHAnsi" w:hAnsiTheme="majorHAnsi"/>
          <w:color w:val="000000" w:themeColor="text1"/>
          <w14:textFill>
            <w14:solidFill>
              <w14:schemeClr w14:val="tx1"/>
            </w14:solidFill>
          </w14:textFill>
        </w:rPr>
        <w:t xml:space="preserve"> Electrical and Electronics Engineering, Jay Shriram Engineering College, Tirupur, India - 641665 </w:t>
      </w:r>
    </w:p>
    <w:p w14:paraId="0384A544">
      <w:pPr>
        <w:pStyle w:val="147"/>
        <w:spacing w:after="0"/>
        <w:rPr>
          <w:rFonts w:asciiTheme="majorHAnsi" w:hAnsiTheme="majorHAnsi"/>
          <w:color w:val="000000" w:themeColor="text1"/>
          <w14:textFill>
            <w14:solidFill>
              <w14:schemeClr w14:val="tx1"/>
            </w14:solidFill>
          </w14:textFill>
        </w:rPr>
      </w:pPr>
      <w:r>
        <w:rPr>
          <w:rFonts w:asciiTheme="majorHAnsi" w:hAnsiTheme="majorHAnsi"/>
          <w:color w:val="000000" w:themeColor="text1"/>
          <w:vertAlign w:val="superscript"/>
          <w14:textFill>
            <w14:solidFill>
              <w14:schemeClr w14:val="tx1"/>
            </w14:solidFill>
          </w14:textFill>
        </w:rPr>
        <w:t>5</w:t>
      </w:r>
      <w:r>
        <w:rPr>
          <w:rFonts w:asciiTheme="majorHAnsi" w:hAnsiTheme="majorHAnsi"/>
          <w:color w:val="000000" w:themeColor="text1"/>
          <w14:textFill>
            <w14:solidFill>
              <w14:schemeClr w14:val="tx1"/>
            </w14:solidFill>
          </w14:textFill>
        </w:rPr>
        <w:t>Department of Electrical Engineering, National Institute of Technology Calicut, Kozhikode, India – 673601</w:t>
      </w:r>
    </w:p>
    <w:p w14:paraId="43D261F4">
      <w:pPr>
        <w:pStyle w:val="147"/>
        <w:spacing w:after="0"/>
        <w:rPr>
          <w:rFonts w:asciiTheme="majorHAnsi" w:hAnsiTheme="majorHAnsi"/>
          <w:color w:val="000000" w:themeColor="text1"/>
          <w14:textFill>
            <w14:solidFill>
              <w14:schemeClr w14:val="tx1"/>
            </w14:solidFill>
          </w14:textFill>
        </w:rPr>
      </w:pPr>
    </w:p>
    <w:p w14:paraId="12C4D2B6">
      <w:pPr>
        <w:pStyle w:val="147"/>
        <w:spacing w:after="0"/>
        <w:rPr>
          <w:rFonts w:asciiTheme="majorHAnsi" w:hAnsiTheme="majorHAnsi"/>
          <w:color w:val="000000" w:themeColor="text1"/>
          <w14:textFill>
            <w14:solidFill>
              <w14:schemeClr w14:val="tx1"/>
            </w14:solidFill>
          </w14:textFill>
        </w:rPr>
      </w:pPr>
      <w:r>
        <w:rPr>
          <w:rFonts w:asciiTheme="majorHAnsi" w:hAnsiTheme="majorHAnsi"/>
          <w:color w:val="000000" w:themeColor="text1"/>
          <w14:textFill>
            <w14:solidFill>
              <w14:schemeClr w14:val="tx1"/>
            </w14:solidFill>
          </w14:textFill>
        </w:rPr>
        <w:t xml:space="preserve">*E-mail:  </w:t>
      </w:r>
      <w:r>
        <w:fldChar w:fldCharType="begin"/>
      </w:r>
      <w:r>
        <w:instrText xml:space="preserve"> HYPERLINK "mailto:pathyeee@yahoo.co.in" </w:instrText>
      </w:r>
      <w:r>
        <w:fldChar w:fldCharType="separate"/>
      </w:r>
      <w:r>
        <w:fldChar w:fldCharType="begin"/>
      </w:r>
      <w:r>
        <w:instrText xml:space="preserve"> HYPERLINK "mailto:venkatanagarani.b@vishnu.edu.in" \h </w:instrText>
      </w:r>
      <w:r>
        <w:fldChar w:fldCharType="separate"/>
      </w:r>
      <w:r>
        <w:t>venkatanagarani.b@vishnu.edu.in</w:t>
      </w:r>
      <w:r>
        <w:fldChar w:fldCharType="end"/>
      </w:r>
      <w:r>
        <w:fldChar w:fldCharType="end"/>
      </w:r>
    </w:p>
    <w:p w14:paraId="42DE4CD6">
      <w:pPr>
        <w:pStyle w:val="147"/>
        <w:spacing w:after="40"/>
        <w:rPr>
          <w:rFonts w:asciiTheme="majorHAnsi" w:hAnsiTheme="majorHAnsi"/>
          <w:b/>
          <w:color w:val="000000" w:themeColor="text1"/>
          <w14:textFill>
            <w14:solidFill>
              <w14:schemeClr w14:val="tx1"/>
            </w14:solidFill>
          </w14:textFill>
        </w:rPr>
      </w:pPr>
    </w:p>
    <w:p w14:paraId="4ACB9AA0">
      <w:pPr>
        <w:pStyle w:val="147"/>
        <w:tabs>
          <w:tab w:val="left" w:pos="3870"/>
        </w:tabs>
        <w:spacing w:after="360" w:line="259" w:lineRule="auto"/>
        <w:ind w:left="1411"/>
        <w:rPr>
          <w:rFonts w:asciiTheme="majorHAnsi" w:hAnsiTheme="majorHAnsi"/>
          <w:b/>
          <w:color w:val="000000" w:themeColor="text1"/>
          <w:sz w:val="22"/>
          <w:szCs w:val="22"/>
          <w:lang w:val="en-IN"/>
          <w14:textFill>
            <w14:solidFill>
              <w14:schemeClr w14:val="tx1"/>
            </w14:solidFill>
          </w14:textFill>
        </w:rPr>
      </w:pPr>
      <w:r>
        <w:rPr>
          <w:rFonts w:asciiTheme="majorHAnsi" w:hAnsiTheme="majorHAnsi"/>
          <w:b/>
          <w:color w:val="000000" w:themeColor="text1"/>
          <w:sz w:val="22"/>
          <w:szCs w:val="22"/>
          <w14:textFill>
            <w14:solidFill>
              <w14:schemeClr w14:val="tx1"/>
            </w14:solidFill>
          </w14:textFill>
        </w:rPr>
        <w:t xml:space="preserve">Abstract. </w:t>
      </w:r>
      <w:r>
        <w:rPr>
          <w:rFonts w:asciiTheme="majorHAnsi" w:hAnsiTheme="majorHAnsi"/>
          <w:color w:val="000000" w:themeColor="text1"/>
          <w:sz w:val="22"/>
          <w:szCs w:val="22"/>
          <w14:textFill>
            <w14:solidFill>
              <w14:schemeClr w14:val="tx1"/>
            </w14:solidFill>
          </w14:textFill>
        </w:rPr>
        <w:t>Researchers have developed various alternative materials to cement. However, limitations are there for their higher utilization. The strength and durability are redu</w:t>
      </w:r>
      <w:r>
        <w:rPr>
          <w:rFonts w:hint="default" w:asciiTheme="majorHAnsi" w:hAnsiTheme="majorHAnsi"/>
          <w:color w:val="000000" w:themeColor="text1"/>
          <w:sz w:val="22"/>
          <w:szCs w:val="22"/>
          <w:lang w:val="en-US"/>
          <w14:textFill>
            <w14:solidFill>
              <w14:schemeClr w14:val="tx1"/>
            </w14:solidFill>
          </w14:textFill>
        </w:rPr>
        <w:t>t6ugutitityityityiiiiiiiiiiirtrterwywyweueruririritititititititi</w:t>
      </w:r>
      <w:r>
        <w:rPr>
          <w:rFonts w:asciiTheme="majorHAnsi" w:hAnsiTheme="majorHAnsi"/>
          <w:color w:val="000000" w:themeColor="text1"/>
          <w:sz w:val="22"/>
          <w:szCs w:val="22"/>
          <w14:textFill>
            <w14:solidFill>
              <w14:schemeClr w14:val="tx1"/>
            </w14:solidFill>
          </w14:textFill>
        </w:rPr>
        <w:t>l connected inductor improves the circuit competence. Voltage gain of NIBIDC in buck operation is lowe</w:t>
      </w:r>
      <w:r>
        <w:rPr>
          <w:rFonts w:hint="default" w:asciiTheme="majorHAnsi" w:hAnsiTheme="majorHAnsi"/>
          <w:color w:val="000000" w:themeColor="text1"/>
          <w:sz w:val="22"/>
          <w:szCs w:val="22"/>
          <w:lang w:val="en-US"/>
          <w14:textFill>
            <w14:solidFill>
              <w14:schemeClr w14:val="tx1"/>
            </w14:solidFill>
          </w14:textFill>
        </w:rPr>
        <w:t>titititiiiii</w:t>
      </w:r>
      <w:r>
        <w:rPr>
          <w:rFonts w:asciiTheme="majorHAnsi" w:hAnsiTheme="majorHAnsi"/>
          <w:color w:val="000000" w:themeColor="text1"/>
          <w:sz w:val="22"/>
          <w:szCs w:val="22"/>
          <w14:textFill>
            <w14:solidFill>
              <w14:schemeClr w14:val="tx1"/>
            </w14:solidFill>
          </w14:textFill>
        </w:rPr>
        <w:t xml:space="preserve">r than conventional cascaded bidirectional buck/boost converter (CCBBC) whereas the voltage gain is higher than CCBBC in boost mode. The switching stress </w:t>
      </w:r>
      <w:r>
        <w:rPr>
          <w:rFonts w:hint="default" w:asciiTheme="majorHAnsi" w:hAnsiTheme="majorHAnsi"/>
          <w:color w:val="000000" w:themeColor="text1"/>
          <w:sz w:val="22"/>
          <w:szCs w:val="22"/>
          <w:lang w:val="en-US"/>
          <w14:textFill>
            <w14:solidFill>
              <w14:schemeClr w14:val="tx1"/>
            </w14:solidFill>
          </w14:textFill>
        </w:rPr>
        <w:t>iiii6ii</w:t>
      </w:r>
      <w:r>
        <w:rPr>
          <w:rFonts w:asciiTheme="majorHAnsi" w:hAnsiTheme="majorHAnsi"/>
          <w:color w:val="000000" w:themeColor="text1"/>
          <w:sz w:val="22"/>
          <w:szCs w:val="22"/>
          <w14:textFill>
            <w14:solidFill>
              <w14:schemeClr w14:val="tx1"/>
            </w14:solidFill>
          </w14:textFill>
        </w:rPr>
        <w:t>is same while the efficiency of NIBIDC is more than CCBBC.</w:t>
      </w:r>
    </w:p>
    <w:p w14:paraId="2F098625">
      <w:pPr>
        <w:pStyle w:val="140"/>
        <w:rPr>
          <w:color w:val="000000" w:themeColor="text1"/>
          <w14:textFill>
            <w14:solidFill>
              <w14:schemeClr w14:val="tx1"/>
            </w14:solidFill>
          </w14:textFill>
        </w:rPr>
      </w:pPr>
      <w:r>
        <w:rPr>
          <w:color w:val="000000" w:themeColor="text1"/>
          <w14:textFill>
            <w14:solidFill>
              <w14:schemeClr w14:val="tx1"/>
            </w14:solidFill>
          </w14:textFill>
        </w:rPr>
        <w:t>Introduction</w:t>
      </w:r>
    </w:p>
    <w:p w14:paraId="60D42B41">
      <w:pPr>
        <w:spacing w:line="259" w:lineRule="auto"/>
        <w:jc w:val="both"/>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Cs w:val="22"/>
          <w14:textFill>
            <w14:solidFill>
              <w14:schemeClr w14:val="tx1"/>
            </w14:solidFill>
          </w14:textFill>
        </w:rPr>
        <w:t xml:space="preserve">Because of its superior strength and longevity, concrete has replaced other materials as the predominant building material. Since cement acts as a binder, it is the primary component of concrete. Cement manufacturing uses up natural resources and contributes significantly to atmospheric greenhouse gas emissions </w:t>
      </w:r>
      <w:sdt>
        <w:sdtPr>
          <w:rPr>
            <w:rFonts w:asciiTheme="majorHAnsi" w:hAnsiTheme="majorHAnsi"/>
            <w:color w:val="000000" w:themeColor="text1"/>
            <w:szCs w:val="22"/>
            <w14:textFill>
              <w14:solidFill>
                <w14:schemeClr w14:val="tx1"/>
              </w14:solidFill>
            </w14:textFill>
          </w:rPr>
          <w:tag w:val="MENDELEY_CITATION_v3_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"/>
          <w:id w:val="-1092156568"/>
          <w:placeholder>
            <w:docPart w:val="430C435EF1254A1AB4A9ECE4E1B4FAC9"/>
          </w:placeholder>
        </w:sdtPr>
        <w:sdtEndPr>
          <w:rPr>
            <w:rFonts w:asciiTheme="majorHAnsi" w:hAnsiTheme="majorHAnsi"/>
            <w:color w:val="000000" w:themeColor="text1"/>
            <w:szCs w:val="22"/>
            <w14:textFill>
              <w14:solidFill>
                <w14:schemeClr w14:val="tx1"/>
              </w14:solidFill>
            </w14:textFill>
          </w:rPr>
        </w:sdtEndPr>
        <w:sdtContent>
          <w:r>
            <w:rPr>
              <w:rFonts w:asciiTheme="majorHAnsi" w:hAnsiTheme="majorHAnsi"/>
              <w:color w:val="000000" w:themeColor="text1"/>
              <w:szCs w:val="22"/>
              <w14:textFill>
                <w14:solidFill>
                  <w14:schemeClr w14:val="tx1"/>
                </w14:solidFill>
              </w14:textFill>
            </w:rPr>
            <w:t>[1]</w:t>
          </w:r>
        </w:sdtContent>
      </w:sdt>
      <w:sdt>
        <w:sdtPr>
          <w:rPr>
            <w:rFonts w:asciiTheme="majorHAnsi" w:hAnsiTheme="majorHAnsi"/>
            <w:color w:val="000000" w:themeColor="text1"/>
            <w:szCs w:val="22"/>
            <w14:textFill>
              <w14:solidFill>
                <w14:schemeClr w14:val="tx1"/>
              </w14:solidFill>
            </w14:textFill>
          </w:rPr>
          <w:tag w:val="MENDELEY_CITATION_v3_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"/>
          <w:id w:val="-1566328862"/>
          <w:placeholder>
            <w:docPart w:val="96E105A252454BEBBF2AF34A18BC0415"/>
          </w:placeholder>
        </w:sdtPr>
        <w:sdtEndPr>
          <w:rPr>
            <w:rFonts w:asciiTheme="majorHAnsi" w:hAnsiTheme="majorHAnsi"/>
            <w:color w:val="000000" w:themeColor="text1"/>
            <w:szCs w:val="22"/>
            <w14:textFill>
              <w14:solidFill>
                <w14:schemeClr w14:val="tx1"/>
              </w14:solidFill>
            </w14:textFill>
          </w:rPr>
        </w:sdtEndPr>
        <w:sdtContent>
          <w:r>
            <w:rPr>
              <w:rFonts w:asciiTheme="majorHAnsi" w:hAnsiTheme="majorHAnsi"/>
              <w:color w:val="000000" w:themeColor="text1"/>
              <w:szCs w:val="22"/>
              <w14:textFill>
                <w14:solidFill>
                  <w14:schemeClr w14:val="tx1"/>
                </w14:solidFill>
              </w14:textFill>
            </w:rPr>
            <w:t>[2]</w:t>
          </w:r>
        </w:sdtContent>
      </w:sdt>
      <w:r>
        <w:rPr>
          <w:rFonts w:asciiTheme="majorHAnsi" w:hAnsiTheme="majorHAnsi"/>
          <w:color w:val="000000" w:themeColor="text1"/>
          <w:szCs w:val="22"/>
          <w14:textFill>
            <w14:solidFill>
              <w14:schemeClr w14:val="tx1"/>
            </w14:solidFill>
          </w14:textFill>
        </w:rPr>
        <w:t xml:space="preserve">. The quarrying and processing of limestone for use in cement manufacture results odify the properties of ternary blended concrete is essential. This study's goal is to determine how well GGBS, fly-ash ternary blended concrete performs. Test specimens with varying GGBS and fly-ash concentrations were used to assess the performance of concrete to determine the optimum fly-ash and GGBS doses for improving concrete performance. </w:t>
      </w:r>
    </w:p>
    <w:p w14:paraId="0296A186">
      <w:pPr>
        <w:pStyle w:val="140"/>
        <w:rPr>
          <w:color w:val="000000" w:themeColor="text1"/>
          <w14:textFill>
            <w14:solidFill>
              <w14:schemeClr w14:val="tx1"/>
            </w14:solidFill>
          </w14:textFill>
        </w:rPr>
      </w:pPr>
      <w:r>
        <w:rPr>
          <w:color w:val="000000" w:themeColor="text1"/>
          <w14:textFill>
            <w14:solidFill>
              <w14:schemeClr w14:val="tx1"/>
            </w14:solidFill>
          </w14:textFill>
        </w:rPr>
        <w:t>Experimental Procedure</w:t>
      </w:r>
    </w:p>
    <w:p w14:paraId="39BBDCEF">
      <w:pPr>
        <w:spacing w:before="240" w:after="120" w:line="259" w:lineRule="auto"/>
        <w:jc w:val="both"/>
        <w:rPr>
          <w:rFonts w:asciiTheme="majorHAnsi" w:hAnsiTheme="majorHAnsi"/>
          <w:bCs/>
          <w:i/>
          <w:iCs/>
          <w:color w:val="000000" w:themeColor="text1"/>
          <w:szCs w:val="22"/>
          <w14:textFill>
            <w14:solidFill>
              <w14:schemeClr w14:val="tx1"/>
            </w14:solidFill>
          </w14:textFill>
        </w:rPr>
      </w:pPr>
      <w:r>
        <w:rPr>
          <w:rFonts w:asciiTheme="majorHAnsi" w:hAnsiTheme="majorHAnsi"/>
          <w:bCs/>
          <w:i/>
          <w:iCs/>
          <w:color w:val="000000" w:themeColor="text1"/>
          <w:szCs w:val="22"/>
          <w14:textFill>
            <w14:solidFill>
              <w14:schemeClr w14:val="tx1"/>
            </w14:solidFill>
          </w14:textFill>
        </w:rPr>
        <w:t>2.1 Materials</w:t>
      </w:r>
    </w:p>
    <w:p w14:paraId="77178919">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Isolated type BIDCs have larger voltage gain under both modes of operation. Flyback converters, forward-flyback converters, half-bridge and full-bridge converters are some of the isolated BIDCs designed to operate at zero voltage/current switching to improve the converter efficiency. The flyback converters are simondary modulation techniques naturally reduces the switching stress due to zero current and zero voltage switching of the primary and secondary side devices. The converter virtue makes a promising solution for the fuel cell electric vehicle and energy storage applications.</w:t>
      </w:r>
    </w:p>
    <w:p w14:paraId="5CF380D6">
      <w:pPr>
        <w:spacing w:before="240" w:after="120" w:line="259" w:lineRule="auto"/>
        <w:jc w:val="both"/>
        <w:rPr>
          <w:rFonts w:asciiTheme="majorHAnsi" w:hAnsiTheme="majorHAnsi"/>
          <w:bCs/>
          <w:i/>
          <w:iCs/>
          <w:color w:val="000000" w:themeColor="text1"/>
          <w14:textFill>
            <w14:solidFill>
              <w14:schemeClr w14:val="tx1"/>
            </w14:solidFill>
          </w14:textFill>
        </w:rPr>
      </w:pPr>
      <w:r>
        <w:rPr>
          <w:rFonts w:asciiTheme="majorHAnsi" w:hAnsiTheme="majorHAnsi"/>
          <w:bCs/>
          <w:i/>
          <w:iCs/>
          <w:color w:val="000000" w:themeColor="text1"/>
          <w14:textFill>
            <w14:solidFill>
              <w14:schemeClr w14:val="tx1"/>
            </w14:solidFill>
          </w14:textFill>
        </w:rPr>
        <w:t>2.2 Concrete Mix Design</w:t>
      </w:r>
    </w:p>
    <w:p w14:paraId="04A27C38">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As discussed in the previous section, two power devices works for switching and leftover performs the operation of synchronous rectifiers. To reduce the complexity in the analysis, the switch resistance and pduty ratios. But the output voltage is restricted to a boundary owing to the single duty cycle modes of control and moreover the fine tuning of duty cycles are mandatory to realize the expected output voltage respectively.</w:t>
      </w:r>
    </w:p>
    <w:p w14:paraId="3880DCA5">
      <w:pPr>
        <w:spacing w:line="259" w:lineRule="auto"/>
        <w:jc w:val="both"/>
        <w:rPr>
          <w:rFonts w:asciiTheme="majorHAnsi" w:hAnsiTheme="majorHAnsi"/>
          <w:color w:val="000000" w:themeColor="text1"/>
          <w:szCs w:val="22"/>
          <w14:textFill>
            <w14:solidFill>
              <w14:schemeClr w14:val="tx1"/>
            </w14:solidFill>
          </w14:textFill>
        </w:rPr>
      </w:pPr>
    </w:p>
    <w:p w14:paraId="68842817">
      <w:pPr>
        <w:spacing w:after="160" w:line="259" w:lineRule="auto"/>
        <w:jc w:val="both"/>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Table 1</w:t>
      </w:r>
      <w:r>
        <w:rPr>
          <w:rFonts w:asciiTheme="majorHAnsi" w:hAnsiTheme="majorHAnsi"/>
          <w:color w:val="000000" w:themeColor="text1"/>
          <w:sz w:val="20"/>
          <w14:textFill>
            <w14:solidFill>
              <w14:schemeClr w14:val="tx1"/>
            </w14:solidFill>
          </w14:textFill>
        </w:rPr>
        <w:t xml:space="preserve"> Quantity of materials for different mixes (kg/m</w:t>
      </w:r>
      <w:r>
        <w:rPr>
          <w:rFonts w:asciiTheme="majorHAnsi" w:hAnsiTheme="majorHAnsi"/>
          <w:color w:val="000000" w:themeColor="text1"/>
          <w:sz w:val="20"/>
          <w:vertAlign w:val="superscript"/>
          <w14:textFill>
            <w14:solidFill>
              <w14:schemeClr w14:val="tx1"/>
            </w14:solidFill>
          </w14:textFill>
        </w:rPr>
        <w:t>3</w:t>
      </w:r>
      <w:r>
        <w:rPr>
          <w:rFonts w:asciiTheme="majorHAnsi" w:hAnsiTheme="majorHAnsi"/>
          <w:color w:val="000000" w:themeColor="text1"/>
          <w:sz w:val="20"/>
          <w14:textFill>
            <w14:solidFill>
              <w14:schemeClr w14:val="tx1"/>
            </w14:solidFill>
          </w14:textFill>
        </w:rPr>
        <w:t>)</w:t>
      </w:r>
    </w:p>
    <w:tbl>
      <w:tblPr>
        <w:tblStyle w:val="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100"/>
        <w:gridCol w:w="991"/>
        <w:gridCol w:w="1070"/>
        <w:gridCol w:w="1216"/>
        <w:gridCol w:w="1216"/>
        <w:gridCol w:w="1056"/>
        <w:gridCol w:w="1256"/>
      </w:tblGrid>
      <w:tr w14:paraId="2DE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left w:val="nil"/>
              <w:bottom w:val="single" w:color="auto" w:sz="4" w:space="0"/>
              <w:right w:val="nil"/>
            </w:tcBorders>
          </w:tcPr>
          <w:p w14:paraId="3102D997">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Mix Designation</w:t>
            </w:r>
          </w:p>
        </w:tc>
        <w:tc>
          <w:tcPr>
            <w:tcW w:w="1100" w:type="dxa"/>
            <w:tcBorders>
              <w:left w:val="nil"/>
              <w:bottom w:val="single" w:color="auto" w:sz="4" w:space="0"/>
              <w:right w:val="nil"/>
            </w:tcBorders>
          </w:tcPr>
          <w:p w14:paraId="55624A86">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Cement</w:t>
            </w:r>
          </w:p>
        </w:tc>
        <w:tc>
          <w:tcPr>
            <w:tcW w:w="991" w:type="dxa"/>
            <w:tcBorders>
              <w:left w:val="nil"/>
              <w:bottom w:val="single" w:color="auto" w:sz="4" w:space="0"/>
              <w:right w:val="nil"/>
            </w:tcBorders>
          </w:tcPr>
          <w:p w14:paraId="36D1DA43">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Fly ash</w:t>
            </w:r>
          </w:p>
        </w:tc>
        <w:tc>
          <w:tcPr>
            <w:tcW w:w="1070" w:type="dxa"/>
            <w:tcBorders>
              <w:left w:val="nil"/>
              <w:bottom w:val="single" w:color="auto" w:sz="4" w:space="0"/>
              <w:right w:val="nil"/>
            </w:tcBorders>
          </w:tcPr>
          <w:p w14:paraId="2BAEFF2D">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GGBS</w:t>
            </w:r>
          </w:p>
        </w:tc>
        <w:tc>
          <w:tcPr>
            <w:tcW w:w="1216" w:type="dxa"/>
            <w:tcBorders>
              <w:left w:val="nil"/>
              <w:bottom w:val="single" w:color="auto" w:sz="4" w:space="0"/>
              <w:right w:val="nil"/>
            </w:tcBorders>
          </w:tcPr>
          <w:p w14:paraId="73803C15">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Coarse Aggregate</w:t>
            </w:r>
          </w:p>
        </w:tc>
        <w:tc>
          <w:tcPr>
            <w:tcW w:w="1216" w:type="dxa"/>
            <w:tcBorders>
              <w:left w:val="nil"/>
              <w:bottom w:val="single" w:color="auto" w:sz="4" w:space="0"/>
              <w:right w:val="nil"/>
            </w:tcBorders>
          </w:tcPr>
          <w:p w14:paraId="198DF08F">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Fine Aggregate</w:t>
            </w:r>
          </w:p>
        </w:tc>
        <w:tc>
          <w:tcPr>
            <w:tcW w:w="1056" w:type="dxa"/>
            <w:tcBorders>
              <w:left w:val="nil"/>
              <w:bottom w:val="single" w:color="auto" w:sz="4" w:space="0"/>
              <w:right w:val="nil"/>
            </w:tcBorders>
          </w:tcPr>
          <w:p w14:paraId="75526C65">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Water</w:t>
            </w:r>
          </w:p>
        </w:tc>
        <w:tc>
          <w:tcPr>
            <w:tcW w:w="1256" w:type="dxa"/>
            <w:tcBorders>
              <w:left w:val="nil"/>
              <w:bottom w:val="single" w:color="auto" w:sz="4" w:space="0"/>
              <w:right w:val="nil"/>
            </w:tcBorders>
          </w:tcPr>
          <w:p w14:paraId="761565B6">
            <w:pPr>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Admixture</w:t>
            </w:r>
          </w:p>
        </w:tc>
      </w:tr>
      <w:tr w14:paraId="6EC7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left w:val="nil"/>
              <w:bottom w:val="nil"/>
              <w:right w:val="nil"/>
            </w:tcBorders>
          </w:tcPr>
          <w:p w14:paraId="4C93838A">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CM</w:t>
            </w:r>
          </w:p>
        </w:tc>
        <w:tc>
          <w:tcPr>
            <w:tcW w:w="1100" w:type="dxa"/>
            <w:tcBorders>
              <w:left w:val="nil"/>
              <w:bottom w:val="nil"/>
              <w:right w:val="nil"/>
            </w:tcBorders>
          </w:tcPr>
          <w:p w14:paraId="522A342D">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440</w:t>
            </w:r>
          </w:p>
        </w:tc>
        <w:tc>
          <w:tcPr>
            <w:tcW w:w="991" w:type="dxa"/>
            <w:tcBorders>
              <w:left w:val="nil"/>
              <w:bottom w:val="nil"/>
              <w:right w:val="nil"/>
            </w:tcBorders>
          </w:tcPr>
          <w:p w14:paraId="38208388">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0</w:t>
            </w:r>
          </w:p>
        </w:tc>
        <w:tc>
          <w:tcPr>
            <w:tcW w:w="1070" w:type="dxa"/>
            <w:tcBorders>
              <w:left w:val="nil"/>
              <w:bottom w:val="nil"/>
              <w:right w:val="nil"/>
            </w:tcBorders>
          </w:tcPr>
          <w:p w14:paraId="5262C26F">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0</w:t>
            </w:r>
          </w:p>
        </w:tc>
        <w:tc>
          <w:tcPr>
            <w:tcW w:w="1216" w:type="dxa"/>
            <w:tcBorders>
              <w:left w:val="nil"/>
              <w:bottom w:val="nil"/>
              <w:right w:val="nil"/>
            </w:tcBorders>
          </w:tcPr>
          <w:p w14:paraId="31CA07D9">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left w:val="nil"/>
              <w:bottom w:val="nil"/>
              <w:right w:val="nil"/>
            </w:tcBorders>
          </w:tcPr>
          <w:p w14:paraId="2E9BDC69">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left w:val="nil"/>
              <w:bottom w:val="nil"/>
              <w:right w:val="nil"/>
            </w:tcBorders>
          </w:tcPr>
          <w:p w14:paraId="2C63740C">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left w:val="nil"/>
              <w:bottom w:val="nil"/>
              <w:right w:val="nil"/>
            </w:tcBorders>
          </w:tcPr>
          <w:p w14:paraId="7E67CA4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79CC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bottom w:val="nil"/>
              <w:right w:val="nil"/>
            </w:tcBorders>
          </w:tcPr>
          <w:p w14:paraId="7EED5FE1">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F5G</w:t>
            </w:r>
            <w:r>
              <w:rPr>
                <w:rFonts w:hint="default" w:asciiTheme="majorHAnsi" w:hAnsiTheme="majorHAnsi"/>
                <w:color w:val="000000" w:themeColor="text1"/>
                <w:sz w:val="20"/>
                <w:lang w:val="en-US"/>
                <w14:textFill>
                  <w14:solidFill>
                    <w14:schemeClr w14:val="tx1"/>
                  </w14:solidFill>
                </w14:textFill>
              </w:rPr>
              <w:t>yy</w:t>
            </w:r>
            <w:r>
              <w:rPr>
                <w:rFonts w:asciiTheme="majorHAnsi" w:hAnsiTheme="majorHAnsi"/>
                <w:color w:val="000000" w:themeColor="text1"/>
                <w:sz w:val="20"/>
                <w14:textFill>
                  <w14:solidFill>
                    <w14:schemeClr w14:val="tx1"/>
                  </w14:solidFill>
                </w14:textFill>
              </w:rPr>
              <w:t>5</w:t>
            </w:r>
          </w:p>
        </w:tc>
        <w:tc>
          <w:tcPr>
            <w:tcW w:w="1100" w:type="dxa"/>
            <w:tcBorders>
              <w:top w:val="nil"/>
              <w:left w:val="nil"/>
              <w:bottom w:val="nil"/>
              <w:right w:val="nil"/>
            </w:tcBorders>
          </w:tcPr>
          <w:p w14:paraId="738436BE">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396</w:t>
            </w:r>
          </w:p>
        </w:tc>
        <w:tc>
          <w:tcPr>
            <w:tcW w:w="991" w:type="dxa"/>
            <w:tcBorders>
              <w:top w:val="nil"/>
              <w:left w:val="nil"/>
              <w:bottom w:val="nil"/>
              <w:right w:val="nil"/>
            </w:tcBorders>
          </w:tcPr>
          <w:p w14:paraId="3235088A">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22</w:t>
            </w:r>
          </w:p>
        </w:tc>
        <w:tc>
          <w:tcPr>
            <w:tcW w:w="1070" w:type="dxa"/>
            <w:tcBorders>
              <w:top w:val="nil"/>
              <w:left w:val="nil"/>
              <w:bottom w:val="nil"/>
              <w:right w:val="nil"/>
            </w:tcBorders>
          </w:tcPr>
          <w:p w14:paraId="3795772A">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22</w:t>
            </w:r>
          </w:p>
        </w:tc>
        <w:tc>
          <w:tcPr>
            <w:tcW w:w="1216" w:type="dxa"/>
            <w:tcBorders>
              <w:top w:val="nil"/>
              <w:left w:val="nil"/>
              <w:bottom w:val="nil"/>
              <w:right w:val="nil"/>
            </w:tcBorders>
          </w:tcPr>
          <w:p w14:paraId="7C0968B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top w:val="nil"/>
              <w:left w:val="nil"/>
              <w:bottom w:val="nil"/>
              <w:right w:val="nil"/>
            </w:tcBorders>
          </w:tcPr>
          <w:p w14:paraId="100301E2">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bottom w:val="nil"/>
              <w:right w:val="nil"/>
            </w:tcBorders>
          </w:tcPr>
          <w:p w14:paraId="5E6C0701">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bottom w:val="nil"/>
              <w:right w:val="nil"/>
            </w:tcBorders>
          </w:tcPr>
          <w:p w14:paraId="71558B4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695B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bottom w:val="nil"/>
              <w:right w:val="nil"/>
            </w:tcBorders>
          </w:tcPr>
          <w:p w14:paraId="47D6A6AB">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F1</w:t>
            </w:r>
            <w:r>
              <w:rPr>
                <w:rFonts w:hint="default" w:asciiTheme="majorHAnsi" w:hAnsiTheme="majorHAnsi"/>
                <w:color w:val="000000" w:themeColor="text1"/>
                <w:sz w:val="20"/>
                <w:lang w:val="en-US"/>
                <w14:textFill>
                  <w14:solidFill>
                    <w14:schemeClr w14:val="tx1"/>
                  </w14:solidFill>
                </w14:textFill>
              </w:rPr>
              <w:t>ykyk</w:t>
            </w:r>
            <w:r>
              <w:rPr>
                <w:rFonts w:asciiTheme="majorHAnsi" w:hAnsiTheme="majorHAnsi"/>
                <w:color w:val="000000" w:themeColor="text1"/>
                <w:sz w:val="20"/>
                <w14:textFill>
                  <w14:solidFill>
                    <w14:schemeClr w14:val="tx1"/>
                  </w14:solidFill>
                </w14:textFill>
              </w:rPr>
              <w:t>0G10</w:t>
            </w:r>
          </w:p>
        </w:tc>
        <w:tc>
          <w:tcPr>
            <w:tcW w:w="1100" w:type="dxa"/>
            <w:tcBorders>
              <w:top w:val="nil"/>
              <w:left w:val="nil"/>
              <w:bottom w:val="nil"/>
              <w:right w:val="nil"/>
            </w:tcBorders>
          </w:tcPr>
          <w:p w14:paraId="10C4C3C4">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352</w:t>
            </w:r>
          </w:p>
        </w:tc>
        <w:tc>
          <w:tcPr>
            <w:tcW w:w="991" w:type="dxa"/>
            <w:tcBorders>
              <w:top w:val="nil"/>
              <w:left w:val="nil"/>
              <w:bottom w:val="nil"/>
              <w:right w:val="nil"/>
            </w:tcBorders>
          </w:tcPr>
          <w:p w14:paraId="67970147">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44</w:t>
            </w:r>
          </w:p>
        </w:tc>
        <w:tc>
          <w:tcPr>
            <w:tcW w:w="1070" w:type="dxa"/>
            <w:tcBorders>
              <w:top w:val="nil"/>
              <w:left w:val="nil"/>
              <w:bottom w:val="nil"/>
              <w:right w:val="nil"/>
            </w:tcBorders>
          </w:tcPr>
          <w:p w14:paraId="2719012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44</w:t>
            </w:r>
          </w:p>
        </w:tc>
        <w:tc>
          <w:tcPr>
            <w:tcW w:w="1216" w:type="dxa"/>
            <w:tcBorders>
              <w:top w:val="nil"/>
              <w:left w:val="nil"/>
              <w:bottom w:val="nil"/>
              <w:right w:val="nil"/>
            </w:tcBorders>
          </w:tcPr>
          <w:p w14:paraId="054DC80E">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top w:val="nil"/>
              <w:left w:val="nil"/>
              <w:bottom w:val="nil"/>
              <w:right w:val="nil"/>
            </w:tcBorders>
          </w:tcPr>
          <w:p w14:paraId="14006BDF">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bottom w:val="nil"/>
              <w:right w:val="nil"/>
            </w:tcBorders>
          </w:tcPr>
          <w:p w14:paraId="6F3718FC">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bottom w:val="nil"/>
              <w:right w:val="nil"/>
            </w:tcBorders>
          </w:tcPr>
          <w:p w14:paraId="2FC6669F">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0A30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bottom w:val="nil"/>
              <w:right w:val="nil"/>
            </w:tcBorders>
          </w:tcPr>
          <w:p w14:paraId="7CBAB153">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F15G15</w:t>
            </w:r>
          </w:p>
        </w:tc>
        <w:tc>
          <w:tcPr>
            <w:tcW w:w="1100" w:type="dxa"/>
            <w:tcBorders>
              <w:top w:val="nil"/>
              <w:left w:val="nil"/>
              <w:bottom w:val="nil"/>
              <w:right w:val="nil"/>
            </w:tcBorders>
          </w:tcPr>
          <w:p w14:paraId="2131B710">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308</w:t>
            </w:r>
          </w:p>
        </w:tc>
        <w:tc>
          <w:tcPr>
            <w:tcW w:w="991" w:type="dxa"/>
            <w:tcBorders>
              <w:top w:val="nil"/>
              <w:left w:val="nil"/>
              <w:bottom w:val="nil"/>
              <w:right w:val="nil"/>
            </w:tcBorders>
          </w:tcPr>
          <w:p w14:paraId="0B48A8AC">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66</w:t>
            </w:r>
          </w:p>
        </w:tc>
        <w:tc>
          <w:tcPr>
            <w:tcW w:w="1070" w:type="dxa"/>
            <w:tcBorders>
              <w:top w:val="nil"/>
              <w:left w:val="nil"/>
              <w:bottom w:val="nil"/>
              <w:right w:val="nil"/>
            </w:tcBorders>
          </w:tcPr>
          <w:p w14:paraId="7D7B8960">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66</w:t>
            </w:r>
          </w:p>
        </w:tc>
        <w:tc>
          <w:tcPr>
            <w:tcW w:w="1216" w:type="dxa"/>
            <w:tcBorders>
              <w:top w:val="nil"/>
              <w:left w:val="nil"/>
              <w:bottom w:val="nil"/>
              <w:right w:val="nil"/>
            </w:tcBorders>
          </w:tcPr>
          <w:p w14:paraId="07521F3D">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top w:val="nil"/>
              <w:left w:val="nil"/>
              <w:bottom w:val="nil"/>
              <w:right w:val="nil"/>
            </w:tcBorders>
          </w:tcPr>
          <w:p w14:paraId="7485284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bottom w:val="nil"/>
              <w:right w:val="nil"/>
            </w:tcBorders>
          </w:tcPr>
          <w:p w14:paraId="3366D95A">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bottom w:val="nil"/>
              <w:right w:val="nil"/>
            </w:tcBorders>
          </w:tcPr>
          <w:p w14:paraId="0BAD15F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049B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bottom w:val="nil"/>
              <w:right w:val="nil"/>
            </w:tcBorders>
          </w:tcPr>
          <w:p w14:paraId="72EFBFED">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F20G20</w:t>
            </w:r>
          </w:p>
        </w:tc>
        <w:tc>
          <w:tcPr>
            <w:tcW w:w="1100" w:type="dxa"/>
            <w:tcBorders>
              <w:top w:val="nil"/>
              <w:left w:val="nil"/>
              <w:bottom w:val="nil"/>
              <w:right w:val="nil"/>
            </w:tcBorders>
          </w:tcPr>
          <w:p w14:paraId="72A2E2E0">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264</w:t>
            </w:r>
          </w:p>
        </w:tc>
        <w:tc>
          <w:tcPr>
            <w:tcW w:w="991" w:type="dxa"/>
            <w:tcBorders>
              <w:top w:val="nil"/>
              <w:left w:val="nil"/>
              <w:bottom w:val="nil"/>
              <w:right w:val="nil"/>
            </w:tcBorders>
          </w:tcPr>
          <w:p w14:paraId="6DE6AE46">
            <w:pPr>
              <w:spacing w:line="360" w:lineRule="auto"/>
              <w:jc w:val="center"/>
              <w:rPr>
                <w:rFonts w:asciiTheme="majorHAnsi" w:hAnsiTheme="majorHAnsi"/>
                <w:color w:val="000000" w:themeColor="text1"/>
                <w:sz w:val="20"/>
                <w14:textFill>
                  <w14:solidFill>
                    <w14:schemeClr w14:val="tx1"/>
                  </w14:solidFill>
                </w14:textFill>
              </w:rPr>
            </w:pPr>
            <w:r>
              <w:rPr>
                <w:rFonts w:hint="default" w:asciiTheme="majorHAnsi" w:hAnsiTheme="majorHAnsi"/>
                <w:color w:val="000000" w:themeColor="text1"/>
                <w:sz w:val="20"/>
                <w:lang w:val="en-US"/>
                <w14:textFill>
                  <w14:solidFill>
                    <w14:schemeClr w14:val="tx1"/>
                  </w14:solidFill>
                </w14:textFill>
              </w:rPr>
              <w:t>65</w:t>
            </w:r>
            <w:r>
              <w:rPr>
                <w:rFonts w:asciiTheme="majorHAnsi" w:hAnsiTheme="majorHAnsi"/>
                <w:color w:val="000000" w:themeColor="text1"/>
                <w:sz w:val="20"/>
                <w14:textFill>
                  <w14:solidFill>
                    <w14:schemeClr w14:val="tx1"/>
                  </w14:solidFill>
                </w14:textFill>
              </w:rPr>
              <w:t>88</w:t>
            </w:r>
          </w:p>
        </w:tc>
        <w:tc>
          <w:tcPr>
            <w:tcW w:w="1070" w:type="dxa"/>
            <w:tcBorders>
              <w:top w:val="nil"/>
              <w:left w:val="nil"/>
              <w:bottom w:val="nil"/>
              <w:right w:val="nil"/>
            </w:tcBorders>
          </w:tcPr>
          <w:p w14:paraId="45B899DB">
            <w:pPr>
              <w:spacing w:line="360" w:lineRule="auto"/>
              <w:jc w:val="center"/>
              <w:rPr>
                <w:rFonts w:asciiTheme="majorHAnsi" w:hAnsiTheme="majorHAnsi"/>
                <w:color w:val="000000" w:themeColor="text1"/>
                <w:sz w:val="20"/>
                <w14:textFill>
                  <w14:solidFill>
                    <w14:schemeClr w14:val="tx1"/>
                  </w14:solidFill>
                </w14:textFill>
              </w:rPr>
            </w:pPr>
            <w:r>
              <w:rPr>
                <w:rFonts w:hint="default" w:asciiTheme="majorHAnsi" w:hAnsiTheme="majorHAnsi"/>
                <w:color w:val="000000" w:themeColor="text1"/>
                <w:sz w:val="20"/>
                <w:lang w:val="en-US"/>
                <w14:textFill>
                  <w14:solidFill>
                    <w14:schemeClr w14:val="tx1"/>
                  </w14:solidFill>
                </w14:textFill>
              </w:rPr>
              <w:t>o</w:t>
            </w:r>
            <w:r>
              <w:rPr>
                <w:rFonts w:asciiTheme="majorHAnsi" w:hAnsiTheme="majorHAnsi"/>
                <w:color w:val="000000" w:themeColor="text1"/>
                <w:sz w:val="20"/>
                <w14:textFill>
                  <w14:solidFill>
                    <w14:schemeClr w14:val="tx1"/>
                  </w14:solidFill>
                </w14:textFill>
              </w:rPr>
              <w:t>88</w:t>
            </w:r>
          </w:p>
        </w:tc>
        <w:tc>
          <w:tcPr>
            <w:tcW w:w="1216" w:type="dxa"/>
            <w:tcBorders>
              <w:top w:val="nil"/>
              <w:left w:val="nil"/>
              <w:bottom w:val="nil"/>
              <w:right w:val="nil"/>
            </w:tcBorders>
          </w:tcPr>
          <w:p w14:paraId="55F34C1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top w:val="nil"/>
              <w:left w:val="nil"/>
              <w:bottom w:val="nil"/>
              <w:right w:val="nil"/>
            </w:tcBorders>
          </w:tcPr>
          <w:p w14:paraId="71BAC68D">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bottom w:val="nil"/>
              <w:right w:val="nil"/>
            </w:tcBorders>
          </w:tcPr>
          <w:p w14:paraId="255FF1E8">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bottom w:val="nil"/>
              <w:right w:val="nil"/>
            </w:tcBorders>
          </w:tcPr>
          <w:p w14:paraId="6CD00D4C">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30ED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bottom w:val="nil"/>
              <w:right w:val="nil"/>
            </w:tcBorders>
          </w:tcPr>
          <w:p w14:paraId="4AC4AABB">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F25G2</w:t>
            </w:r>
            <w:r>
              <w:rPr>
                <w:rFonts w:hint="default" w:asciiTheme="majorHAnsi" w:hAnsiTheme="majorHAnsi"/>
                <w:color w:val="000000" w:themeColor="text1"/>
                <w:sz w:val="20"/>
                <w:lang w:val="en-US"/>
                <w14:textFill>
                  <w14:solidFill>
                    <w14:schemeClr w14:val="tx1"/>
                  </w14:solidFill>
                </w14:textFill>
              </w:rPr>
              <w:t>kk</w:t>
            </w:r>
            <w:r>
              <w:rPr>
                <w:rFonts w:asciiTheme="majorHAnsi" w:hAnsiTheme="majorHAnsi"/>
                <w:color w:val="000000" w:themeColor="text1"/>
                <w:sz w:val="20"/>
                <w14:textFill>
                  <w14:solidFill>
                    <w14:schemeClr w14:val="tx1"/>
                  </w14:solidFill>
                </w14:textFill>
              </w:rPr>
              <w:t>5</w:t>
            </w:r>
          </w:p>
        </w:tc>
        <w:tc>
          <w:tcPr>
            <w:tcW w:w="1100" w:type="dxa"/>
            <w:tcBorders>
              <w:top w:val="nil"/>
              <w:left w:val="nil"/>
              <w:bottom w:val="nil"/>
              <w:right w:val="nil"/>
            </w:tcBorders>
          </w:tcPr>
          <w:p w14:paraId="75D69A80">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220</w:t>
            </w:r>
          </w:p>
        </w:tc>
        <w:tc>
          <w:tcPr>
            <w:tcW w:w="991" w:type="dxa"/>
            <w:tcBorders>
              <w:top w:val="nil"/>
              <w:left w:val="nil"/>
              <w:bottom w:val="nil"/>
              <w:right w:val="nil"/>
            </w:tcBorders>
          </w:tcPr>
          <w:p w14:paraId="44F2272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110</w:t>
            </w:r>
          </w:p>
        </w:tc>
        <w:tc>
          <w:tcPr>
            <w:tcW w:w="1070" w:type="dxa"/>
            <w:tcBorders>
              <w:top w:val="nil"/>
              <w:left w:val="nil"/>
              <w:bottom w:val="nil"/>
              <w:right w:val="nil"/>
            </w:tcBorders>
          </w:tcPr>
          <w:p w14:paraId="18D4A00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110</w:t>
            </w:r>
          </w:p>
        </w:tc>
        <w:tc>
          <w:tcPr>
            <w:tcW w:w="1216" w:type="dxa"/>
            <w:tcBorders>
              <w:top w:val="nil"/>
              <w:left w:val="nil"/>
              <w:bottom w:val="nil"/>
              <w:right w:val="nil"/>
            </w:tcBorders>
          </w:tcPr>
          <w:p w14:paraId="300B90AC">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w:t>
            </w:r>
            <w:r>
              <w:rPr>
                <w:rFonts w:hint="default" w:asciiTheme="majorHAnsi" w:hAnsiTheme="majorHAnsi"/>
                <w:color w:val="000000" w:themeColor="text1"/>
                <w:sz w:val="20"/>
                <w:lang w:val="en-US"/>
                <w14:textFill>
                  <w14:solidFill>
                    <w14:schemeClr w14:val="tx1"/>
                  </w14:solidFill>
                </w14:textFill>
              </w:rPr>
              <w:t>yky</w:t>
            </w:r>
            <w:r>
              <w:rPr>
                <w:rFonts w:asciiTheme="majorHAnsi" w:hAnsiTheme="majorHAnsi"/>
                <w:color w:val="000000" w:themeColor="text1"/>
                <w:sz w:val="20"/>
                <w14:textFill>
                  <w14:solidFill>
                    <w14:schemeClr w14:val="tx1"/>
                  </w14:solidFill>
                </w14:textFill>
              </w:rPr>
              <w:t>92.2</w:t>
            </w:r>
          </w:p>
        </w:tc>
        <w:tc>
          <w:tcPr>
            <w:tcW w:w="1216" w:type="dxa"/>
            <w:tcBorders>
              <w:top w:val="nil"/>
              <w:left w:val="nil"/>
              <w:bottom w:val="nil"/>
              <w:right w:val="nil"/>
            </w:tcBorders>
          </w:tcPr>
          <w:p w14:paraId="46B9DA72">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bottom w:val="nil"/>
              <w:right w:val="nil"/>
            </w:tcBorders>
          </w:tcPr>
          <w:p w14:paraId="62FE179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bottom w:val="nil"/>
              <w:right w:val="nil"/>
            </w:tcBorders>
          </w:tcPr>
          <w:p w14:paraId="48DBBCF8">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r w14:paraId="0225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Borders>
              <w:top w:val="nil"/>
              <w:left w:val="nil"/>
              <w:right w:val="nil"/>
            </w:tcBorders>
          </w:tcPr>
          <w:p w14:paraId="1A3D3FB7">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F30G3</w:t>
            </w:r>
            <w:r>
              <w:rPr>
                <w:rFonts w:hint="default" w:asciiTheme="majorHAnsi" w:hAnsiTheme="majorHAnsi"/>
                <w:color w:val="000000" w:themeColor="text1"/>
                <w:sz w:val="20"/>
                <w:lang w:val="en-US"/>
                <w14:textFill>
                  <w14:solidFill>
                    <w14:schemeClr w14:val="tx1"/>
                  </w14:solidFill>
                </w14:textFill>
              </w:rPr>
              <w:t>y</w:t>
            </w:r>
            <w:r>
              <w:rPr>
                <w:rFonts w:asciiTheme="majorHAnsi" w:hAnsiTheme="majorHAnsi"/>
                <w:color w:val="000000" w:themeColor="text1"/>
                <w:sz w:val="20"/>
                <w14:textFill>
                  <w14:solidFill>
                    <w14:schemeClr w14:val="tx1"/>
                  </w14:solidFill>
                </w14:textFill>
              </w:rPr>
              <w:t>0</w:t>
            </w:r>
          </w:p>
        </w:tc>
        <w:tc>
          <w:tcPr>
            <w:tcW w:w="1100" w:type="dxa"/>
            <w:tcBorders>
              <w:top w:val="nil"/>
              <w:left w:val="nil"/>
              <w:right w:val="nil"/>
            </w:tcBorders>
          </w:tcPr>
          <w:p w14:paraId="3AC2152A">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176</w:t>
            </w:r>
          </w:p>
        </w:tc>
        <w:tc>
          <w:tcPr>
            <w:tcW w:w="991" w:type="dxa"/>
            <w:tcBorders>
              <w:top w:val="nil"/>
              <w:left w:val="nil"/>
              <w:right w:val="nil"/>
            </w:tcBorders>
          </w:tcPr>
          <w:p w14:paraId="42B2C340">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13</w:t>
            </w:r>
            <w:r>
              <w:rPr>
                <w:rFonts w:hint="default" w:asciiTheme="majorHAnsi" w:hAnsiTheme="majorHAnsi"/>
                <w:color w:val="000000" w:themeColor="text1"/>
                <w:sz w:val="20"/>
                <w:lang w:val="en-US"/>
                <w14:textFill>
                  <w14:solidFill>
                    <w14:schemeClr w14:val="tx1"/>
                  </w14:solidFill>
                </w14:textFill>
              </w:rPr>
              <w:t>ygk</w:t>
            </w:r>
            <w:r>
              <w:rPr>
                <w:rFonts w:asciiTheme="majorHAnsi" w:hAnsiTheme="majorHAnsi"/>
                <w:color w:val="000000" w:themeColor="text1"/>
                <w:sz w:val="20"/>
                <w14:textFill>
                  <w14:solidFill>
                    <w14:schemeClr w14:val="tx1"/>
                  </w14:solidFill>
                </w14:textFill>
              </w:rPr>
              <w:t>2</w:t>
            </w:r>
          </w:p>
        </w:tc>
        <w:tc>
          <w:tcPr>
            <w:tcW w:w="1070" w:type="dxa"/>
            <w:tcBorders>
              <w:top w:val="nil"/>
              <w:left w:val="nil"/>
              <w:right w:val="nil"/>
            </w:tcBorders>
          </w:tcPr>
          <w:p w14:paraId="5EF943AB">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132</w:t>
            </w:r>
          </w:p>
        </w:tc>
        <w:tc>
          <w:tcPr>
            <w:tcW w:w="1216" w:type="dxa"/>
            <w:tcBorders>
              <w:top w:val="nil"/>
              <w:left w:val="nil"/>
              <w:right w:val="nil"/>
            </w:tcBorders>
          </w:tcPr>
          <w:p w14:paraId="1BA5D3A9">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1192.2</w:t>
            </w:r>
          </w:p>
        </w:tc>
        <w:tc>
          <w:tcPr>
            <w:tcW w:w="1216" w:type="dxa"/>
            <w:tcBorders>
              <w:top w:val="nil"/>
              <w:left w:val="nil"/>
              <w:right w:val="nil"/>
            </w:tcBorders>
          </w:tcPr>
          <w:p w14:paraId="43B5BA62">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633</w:t>
            </w:r>
          </w:p>
        </w:tc>
        <w:tc>
          <w:tcPr>
            <w:tcW w:w="1056" w:type="dxa"/>
            <w:tcBorders>
              <w:top w:val="nil"/>
              <w:left w:val="nil"/>
              <w:right w:val="nil"/>
            </w:tcBorders>
          </w:tcPr>
          <w:p w14:paraId="2DBC2016">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150</w:t>
            </w:r>
          </w:p>
        </w:tc>
        <w:tc>
          <w:tcPr>
            <w:tcW w:w="1256" w:type="dxa"/>
            <w:tcBorders>
              <w:top w:val="nil"/>
              <w:left w:val="nil"/>
              <w:right w:val="nil"/>
            </w:tcBorders>
          </w:tcPr>
          <w:p w14:paraId="2527C7B5">
            <w:pPr>
              <w:spacing w:line="360" w:lineRule="auto"/>
              <w:jc w:val="center"/>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 w:val="20"/>
                <w14:textFill>
                  <w14:solidFill>
                    <w14:schemeClr w14:val="tx1"/>
                  </w14:solidFill>
                </w14:textFill>
              </w:rPr>
              <w:t>6.1</w:t>
            </w:r>
          </w:p>
        </w:tc>
      </w:tr>
    </w:tbl>
    <w:p w14:paraId="7F8555D4">
      <w:pPr>
        <w:pStyle w:val="140"/>
        <w:rPr>
          <w:color w:val="000000" w:themeColor="text1"/>
          <w14:textFill>
            <w14:solidFill>
              <w14:schemeClr w14:val="tx1"/>
            </w14:solidFill>
          </w14:textFill>
        </w:rPr>
      </w:pPr>
      <w:r>
        <w:rPr>
          <w:color w:val="000000" w:themeColor="text1"/>
          <w14:textFill>
            <w14:solidFill>
              <w14:schemeClr w14:val="tx1"/>
            </w14:solidFill>
          </w14:textFill>
        </w:rPr>
        <w:t>Results and Discussion</w:t>
      </w:r>
    </w:p>
    <w:p w14:paraId="393AA3D2">
      <w:pPr>
        <w:spacing w:before="240" w:after="120" w:line="259" w:lineRule="auto"/>
        <w:jc w:val="both"/>
        <w:rPr>
          <w:rFonts w:asciiTheme="majorHAnsi" w:hAnsiTheme="majorHAnsi"/>
          <w:i/>
          <w:iCs/>
          <w:color w:val="000000" w:themeColor="text1"/>
          <w:szCs w:val="22"/>
          <w14:textFill>
            <w14:solidFill>
              <w14:schemeClr w14:val="tx1"/>
            </w14:solidFill>
          </w14:textFill>
        </w:rPr>
      </w:pPr>
      <w:r>
        <w:rPr>
          <w:rFonts w:asciiTheme="majorHAnsi" w:hAnsiTheme="majorHAnsi"/>
          <w:i/>
          <w:iCs/>
          <w:color w:val="000000" w:themeColor="text1"/>
          <w:szCs w:val="22"/>
          <w14:textFill>
            <w14:solidFill>
              <w14:schemeClr w14:val="tx1"/>
            </w14:solidFill>
          </w14:textFill>
        </w:rPr>
        <w:t>3.1 Workability</w:t>
      </w:r>
    </w:p>
    <w:p w14:paraId="19AB883B">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In this research, the workability of all the mixes given in Table 1 was evaluated utilizing the slump cone test as per IS: 1199-1959 and the results were depicted in Figure 1 from which it was identified that the the concrete, and this may be due to the angular shape of GGBS particles. Using fly ash and GGBS as cement substitutes at a percentage level over 30% may not be feasible as the concrete becomes less workable.</w:t>
      </w:r>
    </w:p>
    <w:p w14:paraId="4447EED0">
      <w:pPr>
        <w:spacing w:before="240" w:after="120" w:line="259" w:lineRule="auto"/>
        <w:jc w:val="both"/>
        <w:rPr>
          <w:rFonts w:asciiTheme="majorHAnsi" w:hAnsiTheme="majorHAnsi"/>
          <w:bCs/>
          <w:i/>
          <w:iCs/>
          <w:color w:val="000000" w:themeColor="text1"/>
          <w:szCs w:val="22"/>
          <w14:textFill>
            <w14:solidFill>
              <w14:schemeClr w14:val="tx1"/>
            </w14:solidFill>
          </w14:textFill>
        </w:rPr>
      </w:pPr>
      <w:r>
        <w:rPr>
          <w:rFonts w:asciiTheme="majorHAnsi" w:hAnsiTheme="majorHAnsi"/>
          <w:bCs/>
          <w:i/>
          <w:iCs/>
          <w:color w:val="000000" w:themeColor="text1"/>
          <w:szCs w:val="22"/>
          <w14:textFill>
            <w14:solidFill>
              <w14:schemeClr w14:val="tx1"/>
            </w14:solidFill>
          </w14:textFill>
        </w:rPr>
        <w:t xml:space="preserve">3.2 Compressive Strength </w:t>
      </w:r>
    </w:p>
    <w:p w14:paraId="16A17137">
      <w:pPr>
        <w:spacing w:line="259" w:lineRule="auto"/>
        <w:jc w:val="both"/>
        <w:rPr>
          <w:rFonts w:asciiTheme="majorHAnsi" w:hAnsiTheme="majorHAnsi"/>
          <w:color w:val="000000" w:themeColor="text1"/>
          <w:szCs w:val="22"/>
          <w14:textFill>
            <w14:solidFill>
              <w14:schemeClr w14:val="tx1"/>
            </w14:solidFill>
          </w14:textFill>
        </w:rPr>
      </w:pPr>
      <w:bookmarkStart w:id="0" w:name="_Hlk118489944"/>
      <w:r>
        <w:rPr>
          <w:rFonts w:asciiTheme="majorHAnsi" w:hAnsiTheme="majorHAnsi"/>
          <w:color w:val="000000" w:themeColor="text1"/>
          <w:szCs w:val="22"/>
          <w14:textFill>
            <w14:solidFill>
              <w14:schemeClr w14:val="tx1"/>
            </w14:solidFill>
          </w14:textFill>
        </w:rPr>
        <w:t>In the guidelines of IS: 516 – 2006, the Compressive Strength (CS) of the mixes listed in Table 1 was calculated. From the test results represented in Figure 1, it was recognized that incorporating an equal amount of fly ash and GGBS each at 5% shows 10.5%, 14.3%, and 13.6% enhancement in the CS values tore performed well in terms of compressive strength and this may be due to the combination of better pozzolanic activity along with cementitious properties exhibited by these SCM’s.  Thus, the mix F20G20 has opted as the best-performing mix in improving the CS of the concrete.</w:t>
      </w:r>
    </w:p>
    <w:bookmarkEnd w:id="0"/>
    <w:p w14:paraId="522A3A9D">
      <w:pPr>
        <w:spacing w:line="360" w:lineRule="auto"/>
        <w:jc w:val="center"/>
        <w:rPr>
          <w:rFonts w:asciiTheme="majorHAnsi" w:hAnsiTheme="majorHAnsi"/>
          <w:color w:val="000000" w:themeColor="text1"/>
          <w:sz w:val="24"/>
          <w14:textFill>
            <w14:solidFill>
              <w14:schemeClr w14:val="tx1"/>
            </w14:solidFill>
          </w14:textFill>
        </w:rPr>
      </w:pPr>
      <w:r>
        <w:rPr>
          <w:color w:val="000000" w:themeColor="text1"/>
          <w14:textFill>
            <w14:solidFill>
              <w14:schemeClr w14:val="tx1"/>
            </w14:solidFill>
          </w14:textFill>
        </w:rPr>
        <w:object>
          <v:shape id="_x0000_i1025" o:spt="75" type="#_x0000_t75" style="height:237.75pt;width:292.1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39178109">
      <w:pPr>
        <w:spacing w:after="160" w:line="259" w:lineRule="auto"/>
        <w:jc w:val="center"/>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Figure 1.</w:t>
      </w:r>
      <w:r>
        <w:rPr>
          <w:rFonts w:asciiTheme="majorHAnsi" w:hAnsiTheme="majorHAnsi"/>
          <w:color w:val="000000" w:themeColor="text1"/>
          <w:sz w:val="20"/>
          <w14:textFill>
            <w14:solidFill>
              <w14:schemeClr w14:val="tx1"/>
            </w14:solidFill>
          </w14:textFill>
        </w:rPr>
        <w:t xml:space="preserve"> Circuit topology of photovoltaic based THG-DC fed microgrid system </w:t>
      </w:r>
    </w:p>
    <w:p w14:paraId="55BE149A">
      <w:pPr>
        <w:spacing w:line="480" w:lineRule="auto"/>
        <w:jc w:val="both"/>
        <w:rPr>
          <w:rFonts w:asciiTheme="majorHAnsi" w:hAnsiTheme="majorHAnsi"/>
          <w:i/>
          <w:iCs/>
          <w:color w:val="000000" w:themeColor="text1"/>
          <w:szCs w:val="22"/>
          <w14:textFill>
            <w14:solidFill>
              <w14:schemeClr w14:val="tx1"/>
            </w14:solidFill>
          </w14:textFill>
        </w:rPr>
      </w:pPr>
      <w:r>
        <w:rPr>
          <w:rFonts w:asciiTheme="majorHAnsi" w:hAnsiTheme="majorHAnsi"/>
          <w:i/>
          <w:iCs/>
          <w:color w:val="000000" w:themeColor="text1"/>
          <w:szCs w:val="22"/>
          <w14:textFill>
            <w14:solidFill>
              <w14:schemeClr w14:val="tx1"/>
            </w14:solidFill>
          </w14:textFill>
        </w:rPr>
        <w:t>3.3 Flexural Strength</w:t>
      </w:r>
    </w:p>
    <w:p w14:paraId="66F70B0B">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 xml:space="preserve">The Flexural Strength (FS) of concrete refers to the amount of tensile load concrete can resist before breaking or cracking. It helps to ascertain the product's application suitability and longevity. As per guidelines of IS: 516 –evelopment in the FS of concrete for 28 and 56 days of cured samples as compared to control mix. The accumulation of 10% of fly ash and 10% of GGBS as a replacement to cement exhibits 28.25% and 25% enhancement in the FS of concrete for 28 and 56-day cured samples as compared to the control mix. </w:t>
      </w:r>
      <w:bookmarkStart w:id="1" w:name="_Hlk118535069"/>
    </w:p>
    <w:p w14:paraId="78294C15">
      <w:pPr>
        <w:spacing w:line="259" w:lineRule="auto"/>
        <w:ind w:firstLine="360"/>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The accumulation of 15% of fly ash and 15% of GGBS as a substitute to cement exhibits 34.5% and 30.7% enhancement in FS in contraction with control mix for 28 and 56 days cured samples. A similar trend was noticee replacement levels, replacing cement with 20% each of GGBS and fly ash has performed better in terms of Flexural Strength in similar lines to Compressive Strength results.  Thus, the mix F20G20 exhibits maximum increment in the flexural strength and is thereby considered the best-performing mix in improving the flexural strength.</w:t>
      </w:r>
    </w:p>
    <w:p w14:paraId="63331119">
      <w:pPr>
        <w:spacing w:line="259" w:lineRule="auto"/>
        <w:jc w:val="both"/>
        <w:rPr>
          <w:rFonts w:asciiTheme="majorHAnsi" w:hAnsiTheme="majorHAnsi"/>
          <w:color w:val="000000" w:themeColor="text1"/>
          <w:szCs w:val="22"/>
          <w14:textFill>
            <w14:solidFill>
              <w14:schemeClr w14:val="tx1"/>
            </w14:solidFill>
          </w14:textFill>
        </w:rPr>
      </w:pPr>
    </w:p>
    <w:bookmarkEnd w:id="1"/>
    <w:p w14:paraId="6358B04C">
      <w:pPr>
        <w:jc w:val="center"/>
        <w:rPr>
          <w:rFonts w:asciiTheme="majorHAnsi" w:hAnsiTheme="majorHAnsi"/>
          <w:color w:val="000000" w:themeColor="text1"/>
          <w:sz w:val="24"/>
          <w14:textFill>
            <w14:solidFill>
              <w14:schemeClr w14:val="tx1"/>
            </w14:solidFill>
          </w14:textFill>
        </w:rPr>
      </w:pPr>
      <w:r>
        <w:rPr>
          <w:rFonts w:asciiTheme="majorHAnsi" w:hAnsiTheme="majorHAnsi"/>
          <w:color w:val="000000" w:themeColor="text1"/>
          <w:lang w:val="en-US"/>
          <w14:textFill>
            <w14:solidFill>
              <w14:schemeClr w14:val="tx1"/>
            </w14:solidFill>
          </w14:textFill>
        </w:rPr>
        <w:drawing>
          <wp:inline distT="0" distB="0" distL="0" distR="0">
            <wp:extent cx="5410200" cy="2773680"/>
            <wp:effectExtent l="0" t="0" r="0" b="762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10200" cy="2773680"/>
                    </a:xfrm>
                    <a:prstGeom prst="rect">
                      <a:avLst/>
                    </a:prstGeom>
                    <a:noFill/>
                  </pic:spPr>
                </pic:pic>
              </a:graphicData>
            </a:graphic>
          </wp:inline>
        </w:drawing>
      </w:r>
    </w:p>
    <w:p w14:paraId="5C703863">
      <w:pPr>
        <w:spacing w:after="160" w:line="259" w:lineRule="auto"/>
        <w:jc w:val="center"/>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Figure 2.</w:t>
      </w:r>
      <w:r>
        <w:rPr>
          <w:rFonts w:asciiTheme="majorHAnsi" w:hAnsiTheme="majorHAnsi"/>
          <w:color w:val="000000" w:themeColor="text1"/>
          <w:sz w:val="20"/>
          <w14:textFill>
            <w14:solidFill>
              <w14:schemeClr w14:val="tx1"/>
            </w14:solidFill>
          </w14:textFill>
        </w:rPr>
        <w:t xml:space="preserve"> Flexural strength test results</w:t>
      </w:r>
    </w:p>
    <w:p w14:paraId="58301391">
      <w:pPr>
        <w:spacing w:line="480" w:lineRule="auto"/>
        <w:jc w:val="both"/>
        <w:rPr>
          <w:rFonts w:asciiTheme="majorHAnsi" w:hAnsiTheme="majorHAnsi"/>
          <w:i/>
          <w:iCs/>
          <w:color w:val="000000" w:themeColor="text1"/>
          <w:szCs w:val="22"/>
          <w14:textFill>
            <w14:solidFill>
              <w14:schemeClr w14:val="tx1"/>
            </w14:solidFill>
          </w14:textFill>
        </w:rPr>
      </w:pPr>
      <w:r>
        <w:rPr>
          <w:rFonts w:asciiTheme="majorHAnsi" w:hAnsiTheme="majorHAnsi"/>
          <w:i/>
          <w:iCs/>
          <w:color w:val="000000" w:themeColor="text1"/>
          <w:szCs w:val="22"/>
          <w14:textFill>
            <w14:solidFill>
              <w14:schemeClr w14:val="tx1"/>
            </w14:solidFill>
          </w14:textFill>
        </w:rPr>
        <w:t>3.4 Electrical Resistivity</w:t>
      </w:r>
    </w:p>
    <w:p w14:paraId="476B8734">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The electrical resistivity (ER) of concrete reveals the properties of micro-structure, such as pore size and the shape of interconnections. The higher ER refers to the greater durability of the concrete. The test results are depicted in Figure 2. It was noticed that the accumulation of 5% of fly-ash and 5% of GGBS as a substitute</w:t>
      </w:r>
      <w:bookmarkStart w:id="2" w:name="_Hlk118535866"/>
      <w:r>
        <w:rPr>
          <w:rFonts w:asciiTheme="majorHAnsi" w:hAnsiTheme="majorHAnsi"/>
          <w:color w:val="000000" w:themeColor="text1"/>
          <w:szCs w:val="22"/>
          <w14:textFill>
            <w14:solidFill>
              <w14:schemeClr w14:val="tx1"/>
            </w14:solidFill>
          </w14:textFill>
        </w:rPr>
        <w:t>um improvement in ER values of 58% and 56.2% in contraction with control mix after 28, and 56 days were noticed at a replacement of GGBS and fly ash each at 20%. Later with the increment in the substitute levels of 25% each and 30% each of GGBS and fly-ash, there was a decremation of fly ash and GGBS together as a substitute for cement reduces the pore structure and enhances the denseness of the concrete matrix.  The ER values also follow a similar pattern of CS and FS values, and this may be due to the dense structure developed in the concrete matrix with the accumulation of GGBS and fly ash. Among the mixes, the mix F20G20 shows maximum enhancement in the ER values of the concrete and is thereby considered the best mix for improving the ER of the concrete.</w:t>
      </w:r>
    </w:p>
    <w:bookmarkEnd w:id="2"/>
    <w:p w14:paraId="032EB474">
      <w:pPr>
        <w:spacing w:line="360" w:lineRule="auto"/>
        <w:jc w:val="both"/>
        <w:rPr>
          <w:rFonts w:asciiTheme="majorHAnsi" w:hAnsiTheme="majorHAnsi"/>
          <w:color w:val="000000" w:themeColor="text1"/>
          <w:sz w:val="24"/>
          <w14:textFill>
            <w14:solidFill>
              <w14:schemeClr w14:val="tx1"/>
            </w14:solidFill>
          </w14:textFill>
        </w:rPr>
      </w:pPr>
    </w:p>
    <w:p w14:paraId="31CD8276">
      <w:pPr>
        <w:spacing w:line="360" w:lineRule="auto"/>
        <w:jc w:val="center"/>
        <w:rPr>
          <w:rFonts w:asciiTheme="majorHAnsi" w:hAnsiTheme="majorHAnsi"/>
          <w:color w:val="000000" w:themeColor="text1"/>
          <w:sz w:val="24"/>
          <w14:textFill>
            <w14:solidFill>
              <w14:schemeClr w14:val="tx1"/>
            </w14:solidFill>
          </w14:textFill>
        </w:rPr>
      </w:pPr>
      <w:r>
        <w:rPr>
          <w:rFonts w:asciiTheme="majorHAnsi" w:hAnsiTheme="majorHAnsi"/>
          <w:color w:val="000000" w:themeColor="text1"/>
          <w:lang w:val="en-US"/>
          <w14:textFill>
            <w14:solidFill>
              <w14:schemeClr w14:val="tx1"/>
            </w14:solidFill>
          </w14:textFill>
        </w:rPr>
        <w:drawing>
          <wp:inline distT="0" distB="0" distL="0" distR="0">
            <wp:extent cx="5410200" cy="28422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10200" cy="2842260"/>
                    </a:xfrm>
                    <a:prstGeom prst="rect">
                      <a:avLst/>
                    </a:prstGeom>
                    <a:noFill/>
                  </pic:spPr>
                </pic:pic>
              </a:graphicData>
            </a:graphic>
          </wp:inline>
        </w:drawing>
      </w:r>
    </w:p>
    <w:p w14:paraId="3412A4D0">
      <w:pPr>
        <w:spacing w:after="160" w:line="259" w:lineRule="auto"/>
        <w:jc w:val="center"/>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Figure 3.</w:t>
      </w:r>
      <w:r>
        <w:rPr>
          <w:rFonts w:asciiTheme="majorHAnsi" w:hAnsiTheme="majorHAnsi"/>
          <w:color w:val="000000" w:themeColor="text1"/>
          <w:sz w:val="20"/>
          <w14:textFill>
            <w14:solidFill>
              <w14:schemeClr w14:val="tx1"/>
            </w14:solidFill>
          </w14:textFill>
        </w:rPr>
        <w:t xml:space="preserve"> Electrical resistivity test results</w:t>
      </w:r>
    </w:p>
    <w:p w14:paraId="4A499608">
      <w:pPr>
        <w:spacing w:line="360" w:lineRule="auto"/>
        <w:jc w:val="both"/>
        <w:rPr>
          <w:rFonts w:asciiTheme="majorHAnsi" w:hAnsiTheme="majorHAnsi"/>
          <w:i/>
          <w:iCs/>
          <w:color w:val="000000" w:themeColor="text1"/>
          <w:szCs w:val="22"/>
          <w14:textFill>
            <w14:solidFill>
              <w14:schemeClr w14:val="tx1"/>
            </w14:solidFill>
          </w14:textFill>
        </w:rPr>
      </w:pPr>
      <w:r>
        <w:rPr>
          <w:rFonts w:asciiTheme="majorHAnsi" w:hAnsiTheme="majorHAnsi"/>
          <w:i/>
          <w:iCs/>
          <w:color w:val="000000" w:themeColor="text1"/>
          <w:szCs w:val="22"/>
          <w14:textFill>
            <w14:solidFill>
              <w14:schemeClr w14:val="tx1"/>
            </w14:solidFill>
          </w14:textFill>
        </w:rPr>
        <w:t>3.5 Water Permeability</w:t>
      </w:r>
    </w:p>
    <w:p w14:paraId="040D7BEA">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The permeability test on concrete is a furthermore essential criterion to assess the durability of concrete. In this work, a water permeability test was performed in compliance with DIN: 1048-2006 </w:t>
      </w:r>
      <w:sdt>
        <w:sdtPr>
          <w:rPr>
            <w:rFonts w:asciiTheme="majorHAnsi" w:hAnsiTheme="majorHAnsi"/>
            <w:color w:val="000000" w:themeColor="text1"/>
            <w:szCs w:val="22"/>
            <w14:textFill>
              <w14:solidFill>
                <w14:schemeClr w14:val="tx1"/>
              </w14:solidFill>
            </w14:textFill>
          </w:rPr>
          <w:tag w:val="MENDELEY_CITATION_v3_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"/>
          <w:id w:val="890464213"/>
          <w:placeholder>
            <w:docPart w:val="963E4B7304CB417AAFF2B4635352FA6A"/>
          </w:placeholder>
        </w:sdtPr>
        <w:sdtEndPr>
          <w:rPr>
            <w:rFonts w:asciiTheme="majorHAnsi" w:hAnsiTheme="majorHAnsi"/>
            <w:color w:val="000000" w:themeColor="text1"/>
            <w:szCs w:val="22"/>
            <w14:textFill>
              <w14:solidFill>
                <w14:schemeClr w14:val="tx1"/>
              </w14:solidFill>
            </w14:textFill>
          </w:rPr>
        </w:sdtEndPr>
        <w:sdtContent>
          <w:r>
            <w:rPr>
              <w:rFonts w:asciiTheme="majorHAnsi" w:hAnsiTheme="majorHAnsi"/>
              <w:color w:val="000000" w:themeColor="text1"/>
              <w:szCs w:val="22"/>
              <w14:textFill>
                <w14:solidFill>
                  <w14:schemeClr w14:val="tx1"/>
                </w14:solidFill>
              </w14:textFill>
            </w:rPr>
            <w:t>[17]</w:t>
          </w:r>
        </w:sdtContent>
      </w:sdt>
      <w:r>
        <w:rPr>
          <w:rFonts w:asciiTheme="majorHAnsi" w:hAnsiTheme="majorHAnsi"/>
          <w:color w:val="000000" w:themeColor="text1"/>
          <w:szCs w:val="22"/>
          <w14:textFill>
            <w14:solidFill>
              <w14:schemeClr w14:val="tx1"/>
            </w14:solidFill>
          </w14:textFill>
        </w:rPr>
        <w:t xml:space="preserve">. The hydraulic head in this experiment is provided by pressure, which typically falls between 0.1 and 0.7 MPa. By cracking the concrete specimens, the depth of water penetration of each specimen is determined. Concrete permeability may be measured using the depth of penetration. The test was performed on with the control mix. Further with the increase in the replacement levels for F25G25 and F30G30 mixes there was an increment in the water penetration depth values when compared to the F20G20 mix.  The water permeability test results obtained are in similar lines to the ER test results of concrete. The dense mix with low permeability was obtained by the accumulation of 20% of fly ash and 20% of GGBS as a substitute to cement. </w:t>
      </w:r>
    </w:p>
    <w:p w14:paraId="14576CAB">
      <w:pPr>
        <w:spacing w:line="360" w:lineRule="auto"/>
        <w:jc w:val="both"/>
        <w:rPr>
          <w:rFonts w:asciiTheme="majorHAnsi" w:hAnsiTheme="majorHAnsi"/>
          <w:color w:val="000000" w:themeColor="text1"/>
          <w:sz w:val="24"/>
          <w14:textFill>
            <w14:solidFill>
              <w14:schemeClr w14:val="tx1"/>
            </w14:solidFill>
          </w14:textFill>
        </w:rPr>
      </w:pPr>
    </w:p>
    <w:p w14:paraId="78F0997C">
      <w:pPr>
        <w:spacing w:line="360" w:lineRule="auto"/>
        <w:jc w:val="center"/>
        <w:rPr>
          <w:rFonts w:asciiTheme="majorHAnsi" w:hAnsiTheme="majorHAnsi"/>
          <w:color w:val="000000" w:themeColor="text1"/>
          <w:sz w:val="24"/>
          <w14:textFill>
            <w14:solidFill>
              <w14:schemeClr w14:val="tx1"/>
            </w14:solidFill>
          </w14:textFill>
        </w:rPr>
      </w:pPr>
      <w:r>
        <w:rPr>
          <w:rFonts w:asciiTheme="majorHAnsi" w:hAnsiTheme="majorHAnsi"/>
          <w:color w:val="000000" w:themeColor="text1"/>
          <w:lang w:val="en-US"/>
          <w14:textFill>
            <w14:solidFill>
              <w14:schemeClr w14:val="tx1"/>
            </w14:solidFill>
          </w14:textFill>
        </w:rPr>
        <w:drawing>
          <wp:inline distT="0" distB="0" distL="0" distR="0">
            <wp:extent cx="5417820" cy="27813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17820" cy="2781300"/>
                    </a:xfrm>
                    <a:prstGeom prst="rect">
                      <a:avLst/>
                    </a:prstGeom>
                    <a:noFill/>
                  </pic:spPr>
                </pic:pic>
              </a:graphicData>
            </a:graphic>
          </wp:inline>
        </w:drawing>
      </w:r>
    </w:p>
    <w:p w14:paraId="413D212F">
      <w:pPr>
        <w:spacing w:after="160" w:line="259" w:lineRule="auto"/>
        <w:jc w:val="center"/>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Figure 4.</w:t>
      </w:r>
      <w:r>
        <w:rPr>
          <w:rFonts w:asciiTheme="majorHAnsi" w:hAnsiTheme="majorHAnsi"/>
          <w:color w:val="000000" w:themeColor="text1"/>
          <w:sz w:val="20"/>
          <w14:textFill>
            <w14:solidFill>
              <w14:schemeClr w14:val="tx1"/>
            </w14:solidFill>
          </w14:textFill>
        </w:rPr>
        <w:t xml:space="preserve"> Water permeability test results</w:t>
      </w:r>
    </w:p>
    <w:p w14:paraId="612EDAB8">
      <w:pPr>
        <w:spacing w:line="480" w:lineRule="auto"/>
        <w:jc w:val="both"/>
        <w:rPr>
          <w:rFonts w:asciiTheme="majorHAnsi" w:hAnsiTheme="majorHAnsi"/>
          <w:i/>
          <w:iCs/>
          <w:color w:val="000000" w:themeColor="text1"/>
          <w:szCs w:val="22"/>
          <w14:textFill>
            <w14:solidFill>
              <w14:schemeClr w14:val="tx1"/>
            </w14:solidFill>
          </w14:textFill>
        </w:rPr>
      </w:pPr>
      <w:r>
        <w:rPr>
          <w:rFonts w:asciiTheme="majorHAnsi" w:hAnsiTheme="majorHAnsi"/>
          <w:i/>
          <w:iCs/>
          <w:color w:val="000000" w:themeColor="text1"/>
          <w:szCs w:val="22"/>
          <w14:textFill>
            <w14:solidFill>
              <w14:schemeClr w14:val="tx1"/>
            </w14:solidFill>
          </w14:textFill>
        </w:rPr>
        <w:t>3.6 Acid attack</w:t>
      </w:r>
    </w:p>
    <w:p w14:paraId="5D89AC18">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The concrete surface exposed to an acidic environment effect both hydrated and un-hydrated cement compounds as well as calcareous aggregate.  By doing so, capillary porosity increases, cohesion breaks down, and strength decreases. Therefradation of concrete, the samples were weighed before and after the immersion for 28 days, and the corresponding weights w1 and w2 were noted. The weight loss percentage is considered utilizing the formula given in Eq. (1).</w:t>
      </w:r>
    </w:p>
    <w:p w14:paraId="059BFA1A">
      <w:pPr>
        <w:spacing w:line="259" w:lineRule="auto"/>
        <w:ind w:left="2160" w:firstLine="720"/>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 xml:space="preserve">% Weight loss = </w:t>
      </w:r>
      <m:oMath>
        <m:f>
          <m:fPr>
            <m:ctrlPr>
              <w:rPr>
                <w:rFonts w:ascii="Cambria Math" w:hAnsi="Cambria Math"/>
                <w:color w:val="000000" w:themeColor="text1"/>
                <w:szCs w:val="22"/>
                <w14:textFill>
                  <w14:solidFill>
                    <w14:schemeClr w14:val="tx1"/>
                  </w14:solidFill>
                </w14:textFill>
              </w:rPr>
            </m:ctrlPr>
          </m:fPr>
          <m:num>
            <m:r>
              <m:rPr/>
              <w:rPr>
                <w:rFonts w:ascii="Cambria Math" w:hAnsi="Cambria Math"/>
                <w:color w:val="000000" w:themeColor="text1"/>
                <w:szCs w:val="22"/>
                <w14:textFill>
                  <w14:solidFill>
                    <w14:schemeClr w14:val="tx1"/>
                  </w14:solidFill>
                </w14:textFill>
              </w:rPr>
              <m:t>w</m:t>
            </m:r>
            <m:r>
              <m:rPr>
                <m:sty m:val="p"/>
              </m:rPr>
              <w:rPr>
                <w:rFonts w:ascii="Cambria Math" w:hAnsi="Cambria Math"/>
                <w:color w:val="000000" w:themeColor="text1"/>
                <w:szCs w:val="22"/>
                <w14:textFill>
                  <w14:solidFill>
                    <w14:schemeClr w14:val="tx1"/>
                  </w14:solidFill>
                </w14:textFill>
              </w:rPr>
              <m:t>1−</m:t>
            </m:r>
            <m:r>
              <m:rPr/>
              <w:rPr>
                <w:rFonts w:ascii="Cambria Math" w:hAnsi="Cambria Math"/>
                <w:color w:val="000000" w:themeColor="text1"/>
                <w:szCs w:val="22"/>
                <w14:textFill>
                  <w14:solidFill>
                    <w14:schemeClr w14:val="tx1"/>
                  </w14:solidFill>
                </w14:textFill>
              </w:rPr>
              <m:t>w</m:t>
            </m:r>
            <m:r>
              <m:rPr>
                <m:sty m:val="p"/>
              </m:rPr>
              <w:rPr>
                <w:rFonts w:ascii="Cambria Math" w:hAnsi="Cambria Math"/>
                <w:color w:val="000000" w:themeColor="text1"/>
                <w:szCs w:val="22"/>
                <w14:textFill>
                  <w14:solidFill>
                    <w14:schemeClr w14:val="tx1"/>
                  </w14:solidFill>
                </w14:textFill>
              </w:rPr>
              <m:t>2</m:t>
            </m:r>
            <m:ctrlPr>
              <w:rPr>
                <w:rFonts w:ascii="Cambria Math" w:hAnsi="Cambria Math"/>
                <w:color w:val="000000" w:themeColor="text1"/>
                <w:szCs w:val="22"/>
                <w14:textFill>
                  <w14:solidFill>
                    <w14:schemeClr w14:val="tx1"/>
                  </w14:solidFill>
                </w14:textFill>
              </w:rPr>
            </m:ctrlPr>
          </m:num>
          <m:den>
            <m:r>
              <m:rPr/>
              <w:rPr>
                <w:rFonts w:ascii="Cambria Math" w:hAnsi="Cambria Math"/>
                <w:color w:val="000000" w:themeColor="text1"/>
                <w:szCs w:val="22"/>
                <w14:textFill>
                  <w14:solidFill>
                    <w14:schemeClr w14:val="tx1"/>
                  </w14:solidFill>
                </w14:textFill>
              </w:rPr>
              <m:t>w</m:t>
            </m:r>
            <m:r>
              <m:rPr>
                <m:sty m:val="p"/>
              </m:rPr>
              <w:rPr>
                <w:rFonts w:ascii="Cambria Math" w:hAnsi="Cambria Math"/>
                <w:color w:val="000000" w:themeColor="text1"/>
                <w:szCs w:val="22"/>
                <w14:textFill>
                  <w14:solidFill>
                    <w14:schemeClr w14:val="tx1"/>
                  </w14:solidFill>
                </w14:textFill>
              </w:rPr>
              <m:t>2</m:t>
            </m:r>
            <m:ctrlPr>
              <w:rPr>
                <w:rFonts w:ascii="Cambria Math" w:hAnsi="Cambria Math"/>
                <w:color w:val="000000" w:themeColor="text1"/>
                <w:szCs w:val="22"/>
                <w14:textFill>
                  <w14:solidFill>
                    <w14:schemeClr w14:val="tx1"/>
                  </w14:solidFill>
                </w14:textFill>
              </w:rPr>
            </m:ctrlPr>
          </m:den>
        </m:f>
      </m:oMath>
      <w:r>
        <w:rPr>
          <w:rFonts w:asciiTheme="majorHAnsi" w:hAnsiTheme="majorHAnsi"/>
          <w:color w:val="000000" w:themeColor="text1"/>
          <w:szCs w:val="22"/>
          <w14:textFill>
            <w14:solidFill>
              <w14:schemeClr w14:val="tx1"/>
            </w14:solidFill>
          </w14:textFill>
        </w:rPr>
        <w:t xml:space="preserve"> x 100</w:t>
      </w:r>
      <w:r>
        <w:rPr>
          <w:rFonts w:asciiTheme="majorHAnsi" w:hAnsiTheme="majorHAnsi"/>
          <w:color w:val="000000" w:themeColor="text1"/>
          <w:szCs w:val="22"/>
          <w14:textFill>
            <w14:solidFill>
              <w14:schemeClr w14:val="tx1"/>
            </w14:solidFill>
          </w14:textFill>
        </w:rPr>
        <w:tab/>
      </w:r>
      <w:r>
        <w:rPr>
          <w:rFonts w:asciiTheme="majorHAnsi" w:hAnsiTheme="majorHAnsi"/>
          <w:color w:val="000000" w:themeColor="text1"/>
          <w:szCs w:val="22"/>
          <w14:textFill>
            <w14:solidFill>
              <w14:schemeClr w14:val="tx1"/>
            </w14:solidFill>
          </w14:textFill>
        </w:rPr>
        <w:tab/>
      </w:r>
      <w:r>
        <w:rPr>
          <w:rFonts w:asciiTheme="majorHAnsi" w:hAnsiTheme="majorHAnsi"/>
          <w:color w:val="000000" w:themeColor="text1"/>
          <w:szCs w:val="22"/>
          <w14:textFill>
            <w14:solidFill>
              <w14:schemeClr w14:val="tx1"/>
            </w14:solidFill>
          </w14:textFill>
        </w:rPr>
        <w:tab/>
      </w:r>
      <w:r>
        <w:rPr>
          <w:rFonts w:asciiTheme="majorHAnsi" w:hAnsiTheme="majorHAnsi"/>
          <w:color w:val="000000" w:themeColor="text1"/>
          <w:szCs w:val="22"/>
          <w14:textFill>
            <w14:solidFill>
              <w14:schemeClr w14:val="tx1"/>
            </w14:solidFill>
          </w14:textFill>
        </w:rPr>
        <w:tab/>
      </w:r>
      <w:r>
        <w:rPr>
          <w:rFonts w:asciiTheme="majorHAnsi" w:hAnsiTheme="majorHAnsi"/>
          <w:color w:val="000000" w:themeColor="text1"/>
          <w:szCs w:val="22"/>
          <w14:textFill>
            <w14:solidFill>
              <w14:schemeClr w14:val="tx1"/>
            </w14:solidFill>
          </w14:textFill>
        </w:rPr>
        <w:t>(1)</w:t>
      </w:r>
    </w:p>
    <w:p w14:paraId="4BD661B4">
      <w:pPr>
        <w:spacing w:line="259" w:lineRule="auto"/>
        <w:jc w:val="both"/>
        <w:rPr>
          <w:rFonts w:asciiTheme="majorHAnsi" w:hAnsiTheme="majorHAnsi"/>
          <w:color w:val="000000" w:themeColor="text1"/>
          <w:sz w:val="20"/>
          <w14:textFill>
            <w14:solidFill>
              <w14:schemeClr w14:val="tx1"/>
            </w14:solidFill>
          </w14:textFill>
        </w:rPr>
      </w:pPr>
      <w:r>
        <w:rPr>
          <w:rFonts w:asciiTheme="majorHAnsi" w:hAnsiTheme="majorHAnsi"/>
          <w:color w:val="000000" w:themeColor="text1"/>
          <w:szCs w:val="22"/>
          <w14:textFill>
            <w14:solidFill>
              <w14:schemeClr w14:val="tx1"/>
            </w14:solidFill>
          </w14:textFill>
        </w:rPr>
        <w:t>From Figure 4 &amp; Figure 5, it was observed that the mix F5G5 shows a 13.33% decrease in the weight loss of concrete in contraction to control mix. The mix F10G10 exhibits a 20% weight loss reduction in comparison with the control mix. The mix F15G15 exhibits a 33.33% weight loss reduction as compared to the control mix. cycles (d1 &amp; d2) are clearly represented. The duty cycles are regulated to approximately 45% and the relevant voltage and current parameters are computed. Similarly, the output and input voltages along with independent duty cycles are captured for the previous conditions are presented.</w:t>
      </w:r>
    </w:p>
    <w:p w14:paraId="7A6F214F">
      <w:pPr>
        <w:spacing w:line="360" w:lineRule="auto"/>
        <w:jc w:val="both"/>
        <w:rPr>
          <w:rFonts w:asciiTheme="majorHAnsi" w:hAnsiTheme="majorHAnsi"/>
          <w:color w:val="000000" w:themeColor="text1"/>
          <w:sz w:val="20"/>
          <w14:textFill>
            <w14:solidFill>
              <w14:schemeClr w14:val="tx1"/>
            </w14:solidFill>
          </w14:textFill>
        </w:rPr>
      </w:pPr>
    </w:p>
    <w:p w14:paraId="23409A7C">
      <w:pPr>
        <w:spacing w:line="360" w:lineRule="auto"/>
        <w:jc w:val="center"/>
        <w:rPr>
          <w:rFonts w:asciiTheme="majorHAnsi" w:hAnsiTheme="majorHAnsi"/>
          <w:color w:val="000000" w:themeColor="text1"/>
          <w:sz w:val="24"/>
          <w14:textFill>
            <w14:solidFill>
              <w14:schemeClr w14:val="tx1"/>
            </w14:solidFill>
          </w14:textFill>
        </w:rPr>
      </w:pPr>
      <w:r>
        <w:rPr>
          <w:rFonts w:asciiTheme="majorHAnsi" w:hAnsiTheme="majorHAnsi"/>
          <w:color w:val="000000" w:themeColor="text1"/>
          <w:sz w:val="24"/>
          <w:lang w:val="en-US"/>
          <w14:textFill>
            <w14:solidFill>
              <w14:schemeClr w14:val="tx1"/>
            </w14:solidFill>
          </w14:textFill>
        </w:rPr>
        <w:drawing>
          <wp:inline distT="0" distB="0" distL="0" distR="0">
            <wp:extent cx="3975735" cy="2656840"/>
            <wp:effectExtent l="0" t="0" r="5715" b="0"/>
            <wp:docPr id="5" name="Picture 1" descr="C:\Users\lenevo\Desktop\Desktop 6-10-021\Fly-ash and GGBS\Reloaded\Final\Curve fitting\CS Vs FA+GG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lenevo\Desktop\Desktop 6-10-021\Fly-ash and GGBS\Reloaded\Final\Curve fitting\CS Vs FA+GGBS.jpg"/>
                    <pic:cNvPicPr>
                      <a:picLocks noChangeAspect="1" noChangeArrowheads="1"/>
                    </pic:cNvPicPr>
                  </pic:nvPicPr>
                  <pic:blipFill>
                    <a:blip r:embed="rId10"/>
                    <a:srcRect l="3324" r="4947" b="50094"/>
                    <a:stretch>
                      <a:fillRect/>
                    </a:stretch>
                  </pic:blipFill>
                  <pic:spPr>
                    <a:xfrm>
                      <a:off x="0" y="0"/>
                      <a:ext cx="3973312" cy="2655183"/>
                    </a:xfrm>
                    <a:prstGeom prst="rect">
                      <a:avLst/>
                    </a:prstGeom>
                    <a:noFill/>
                    <a:ln w="9525">
                      <a:noFill/>
                      <a:miter lim="800000"/>
                      <a:headEnd/>
                      <a:tailEnd/>
                    </a:ln>
                  </pic:spPr>
                </pic:pic>
              </a:graphicData>
            </a:graphic>
          </wp:inline>
        </w:drawing>
      </w:r>
    </w:p>
    <w:p w14:paraId="0073458B">
      <w:pPr>
        <w:spacing w:line="259" w:lineRule="auto"/>
        <w:jc w:val="center"/>
        <w:rPr>
          <w:rFonts w:asciiTheme="majorHAnsi" w:hAnsiTheme="majorHAnsi"/>
          <w:color w:val="000000" w:themeColor="text1"/>
          <w:sz w:val="20"/>
          <w14:textFill>
            <w14:solidFill>
              <w14:schemeClr w14:val="tx1"/>
            </w14:solidFill>
          </w14:textFill>
        </w:rPr>
      </w:pPr>
      <w:r>
        <w:rPr>
          <w:rFonts w:asciiTheme="majorHAnsi" w:hAnsiTheme="majorHAnsi"/>
          <w:b/>
          <w:bCs/>
          <w:color w:val="000000" w:themeColor="text1"/>
          <w:sz w:val="20"/>
          <w14:textFill>
            <w14:solidFill>
              <w14:schemeClr w14:val="tx1"/>
            </w14:solidFill>
          </w14:textFill>
        </w:rPr>
        <w:t>Figure 5.</w:t>
      </w:r>
      <w:r>
        <w:rPr>
          <w:rFonts w:asciiTheme="majorHAnsi" w:hAnsiTheme="majorHAnsi"/>
          <w:color w:val="000000" w:themeColor="text1"/>
          <w:sz w:val="20"/>
          <w14:textFill>
            <w14:solidFill>
              <w14:schemeClr w14:val="tx1"/>
            </w14:solidFill>
          </w14:textFill>
        </w:rPr>
        <w:t xml:space="preserve"> Response surface for compressive strength of ternary blended concrete</w:t>
      </w:r>
    </w:p>
    <w:p w14:paraId="476A297D">
      <w:pPr>
        <w:pStyle w:val="140"/>
        <w:rPr>
          <w:color w:val="000000" w:themeColor="text1"/>
          <w14:textFill>
            <w14:solidFill>
              <w14:schemeClr w14:val="tx1"/>
            </w14:solidFill>
          </w14:textFill>
        </w:rPr>
      </w:pPr>
      <w:r>
        <w:rPr>
          <w:color w:val="000000" w:themeColor="text1"/>
          <w14:textFill>
            <w14:solidFill>
              <w14:schemeClr w14:val="tx1"/>
            </w14:solidFill>
          </w14:textFill>
        </w:rPr>
        <w:t>Conclusion</w:t>
      </w:r>
    </w:p>
    <w:p w14:paraId="4EC6778D">
      <w:pPr>
        <w:spacing w:line="259" w:lineRule="auto"/>
        <w:jc w:val="both"/>
        <w:rPr>
          <w:rFonts w:asciiTheme="majorHAnsi" w:hAnsiTheme="majorHAnsi"/>
          <w:color w:val="000000" w:themeColor="text1"/>
          <w:szCs w:val="22"/>
          <w14:textFill>
            <w14:solidFill>
              <w14:schemeClr w14:val="tx1"/>
            </w14:solidFill>
          </w14:textFill>
        </w:rPr>
      </w:pPr>
      <w:r>
        <w:rPr>
          <w:rFonts w:asciiTheme="majorHAnsi" w:hAnsiTheme="majorHAnsi"/>
          <w:color w:val="000000" w:themeColor="text1"/>
          <w:szCs w:val="22"/>
          <w14:textFill>
            <w14:solidFill>
              <w14:schemeClr w14:val="tx1"/>
            </w14:solidFill>
          </w14:textFill>
        </w:rPr>
        <w:t xml:space="preserve">The performance of concrete with the combined effect of fly ash and GGBS as cement replacement was explored in this study. The workability test results confirm that all the ternary concrete mixes exhibited nearly identical results with control concrete. This paper discusses the operating modes of the converter under CCM </w:t>
      </w:r>
      <w:bookmarkStart w:id="3" w:name="_GoBack"/>
      <w:bookmarkEnd w:id="3"/>
      <w:r>
        <w:rPr>
          <w:rFonts w:asciiTheme="majorHAnsi" w:hAnsiTheme="majorHAnsi"/>
          <w:color w:val="000000" w:themeColor="text1"/>
          <w:szCs w:val="22"/>
          <w14:textFill>
            <w14:solidFill>
              <w14:schemeClr w14:val="tx1"/>
            </w14:solidFill>
          </w14:textFill>
        </w:rPr>
        <w:t xml:space="preserve">uty cycles suppresses the magnitude of inductor current ripples certainly. Hardware experimentation is presented to corroborate the proposed research and the efficacy of the system portrays the eminence of the work and the results are in agreement with the discussion. </w:t>
      </w:r>
    </w:p>
    <w:p w14:paraId="2BC4E510">
      <w:pPr>
        <w:pStyle w:val="140"/>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References</w:t>
      </w:r>
    </w:p>
    <w:sdt>
      <w:sdtPr>
        <w:rPr>
          <w:rFonts w:asciiTheme="majorHAnsi" w:hAnsiTheme="majorHAnsi"/>
          <w:color w:val="000000" w:themeColor="text1"/>
          <w:sz w:val="24"/>
          <w14:textFill>
            <w14:solidFill>
              <w14:schemeClr w14:val="tx1"/>
            </w14:solidFill>
          </w14:textFill>
        </w:rPr>
        <w:tag w:val="MENDELEY_BIBLIOGRAPHY"/>
        <w:id w:val="701593883"/>
        <w:placeholder>
          <w:docPart w:val="96E105A252454BEBBF2AF34A18BC0415"/>
        </w:placeholder>
      </w:sdtPr>
      <w:sdtEndPr>
        <w:rPr>
          <w:rFonts w:asciiTheme="majorHAnsi" w:hAnsiTheme="majorHAnsi"/>
          <w:color w:val="000000" w:themeColor="text1"/>
          <w:sz w:val="18"/>
          <w:szCs w:val="18"/>
          <w14:textFill>
            <w14:solidFill>
              <w14:schemeClr w14:val="tx1"/>
            </w14:solidFill>
          </w14:textFill>
        </w:rPr>
      </w:sdtEndPr>
      <w:sdtContent>
        <w:p w14:paraId="3B94578D">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 N. Ali, J. Abbas, M. Anwer, S. Khurram, K. Alwi, and M. N. Anjum, 2015 “The Greenhouse Gas Emissions Produced by Cement Production and Its Impact on Environment : A Review of Global Cement Processing,” </w:t>
          </w:r>
          <w:r>
            <w:rPr>
              <w:rFonts w:asciiTheme="majorHAnsi" w:hAnsiTheme="majorHAnsi"/>
              <w:i/>
              <w:iCs/>
              <w:color w:val="000000" w:themeColor="text1"/>
              <w:sz w:val="18"/>
              <w:szCs w:val="18"/>
              <w14:textFill>
                <w14:solidFill>
                  <w14:schemeClr w14:val="tx1"/>
                </w14:solidFill>
              </w14:textFill>
            </w:rPr>
            <w:t>International Journal of Research</w:t>
          </w:r>
          <w:r>
            <w:rPr>
              <w:rFonts w:asciiTheme="majorHAnsi" w:hAnsiTheme="majorHAnsi"/>
              <w:color w:val="000000" w:themeColor="text1"/>
              <w:sz w:val="18"/>
              <w:szCs w:val="18"/>
              <w14:textFill>
                <w14:solidFill>
                  <w14:schemeClr w14:val="tx1"/>
                </w14:solidFill>
              </w14:textFill>
            </w:rPr>
            <w:t>, vol. 2, no. 2, pp. 488–500.</w:t>
          </w:r>
        </w:p>
        <w:p w14:paraId="44EF93AA">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[2] S. Jagan, T. R. Neelakantan, and R. G. Kannan, 2021 “Mechanical and durability properties of the concrete with copper slag,” </w:t>
          </w:r>
          <w:r>
            <w:rPr>
              <w:rFonts w:asciiTheme="majorHAnsi" w:hAnsiTheme="majorHAnsi"/>
              <w:i/>
              <w:iCs/>
              <w:color w:val="000000" w:themeColor="text1"/>
              <w:sz w:val="18"/>
              <w:szCs w:val="18"/>
              <w14:textFill>
                <w14:solidFill>
                  <w14:schemeClr w14:val="tx1"/>
                </w14:solidFill>
              </w14:textFill>
            </w:rPr>
            <w:t>Revista de la Construccion</w:t>
          </w:r>
          <w:r>
            <w:rPr>
              <w:rFonts w:asciiTheme="majorHAnsi" w:hAnsiTheme="majorHAnsi"/>
              <w:color w:val="000000" w:themeColor="text1"/>
              <w:sz w:val="18"/>
              <w:szCs w:val="18"/>
              <w14:textFill>
                <w14:solidFill>
                  <w14:schemeClr w14:val="tx1"/>
                </w14:solidFill>
              </w14:textFill>
            </w:rPr>
            <w:t>, vol. 20, no. 2, pp. 359–370, doi: 10.7764/RDLC.20.2.359.</w:t>
          </w:r>
        </w:p>
        <w:p w14:paraId="3600B9A0">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[3] K. Vijay, Y. Paluri, M. S. Reddy, I. V. Rao, K. John, and N. Dayanand, 2023 “Performance evaluation of reclaimed asphalt pavement (RAP) aggregate in concrete pavements: a state-of-the-art review,” </w:t>
          </w:r>
          <w:r>
            <w:rPr>
              <w:rFonts w:asciiTheme="majorHAnsi" w:hAnsiTheme="majorHAnsi"/>
              <w:i/>
              <w:iCs/>
              <w:color w:val="000000" w:themeColor="text1"/>
              <w:sz w:val="18"/>
              <w:szCs w:val="18"/>
              <w14:textFill>
                <w14:solidFill>
                  <w14:schemeClr w14:val="tx1"/>
                </w14:solidFill>
              </w14:textFill>
            </w:rPr>
            <w:t>Journal of Building Pathology and Rehabilitation</w:t>
          </w:r>
          <w:r>
            <w:rPr>
              <w:rFonts w:asciiTheme="majorHAnsi" w:hAnsiTheme="majorHAnsi"/>
              <w:color w:val="000000" w:themeColor="text1"/>
              <w:sz w:val="18"/>
              <w:szCs w:val="18"/>
              <w14:textFill>
                <w14:solidFill>
                  <w14:schemeClr w14:val="tx1"/>
                </w14:solidFill>
              </w14:textFill>
            </w:rPr>
            <w:t>, vol. 8, no. 2, doi: 10.1007/s41024-023-00335-w.</w:t>
          </w:r>
        </w:p>
        <w:p w14:paraId="54DDF2EF">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[4] M. S. Imbabi, C. Carrigan, and S. Mckenna, 2013 “Trends and developments in green cement and concrete technology,” </w:t>
          </w:r>
          <w:r>
            <w:rPr>
              <w:rFonts w:asciiTheme="majorHAnsi" w:hAnsiTheme="majorHAnsi"/>
              <w:i/>
              <w:iCs/>
              <w:color w:val="000000" w:themeColor="text1"/>
              <w:sz w:val="18"/>
              <w:szCs w:val="18"/>
              <w14:textFill>
                <w14:solidFill>
                  <w14:schemeClr w14:val="tx1"/>
                </w14:solidFill>
              </w14:textFill>
            </w:rPr>
            <w:t>International Journal of Sustainable Built Environment</w:t>
          </w:r>
          <w:r>
            <w:rPr>
              <w:rFonts w:asciiTheme="majorHAnsi" w:hAnsiTheme="majorHAnsi"/>
              <w:color w:val="000000" w:themeColor="text1"/>
              <w:sz w:val="18"/>
              <w:szCs w:val="18"/>
              <w14:textFill>
                <w14:solidFill>
                  <w14:schemeClr w14:val="tx1"/>
                </w14:solidFill>
              </w14:textFill>
            </w:rPr>
            <w:t>, vol. 1, no. 2, pp. 194–216, doi: 10.1016/j.ijsbe.2013.05.001.</w:t>
          </w:r>
        </w:p>
        <w:p w14:paraId="61BDA36C">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[5] S. R. R. Teja Prathipati, Y. Paluri, K. Vijay, and V. Bhavita Chowdary, 2022 “Evaluating the feasibility of blending fly ash and quarry dust in high-strength concrete to develop a sustainable concrete: A Study on the Mechanical and Durability Properties,” </w:t>
          </w:r>
          <w:r>
            <w:rPr>
              <w:rFonts w:asciiTheme="majorHAnsi" w:hAnsiTheme="majorHAnsi"/>
              <w:i/>
              <w:iCs/>
              <w:color w:val="000000" w:themeColor="text1"/>
              <w:sz w:val="18"/>
              <w:szCs w:val="18"/>
              <w14:textFill>
                <w14:solidFill>
                  <w14:schemeClr w14:val="tx1"/>
                </w14:solidFill>
              </w14:textFill>
            </w:rPr>
            <w:t>IOP Conf Ser Earth Environ Sci</w:t>
          </w:r>
          <w:r>
            <w:rPr>
              <w:rFonts w:asciiTheme="majorHAnsi" w:hAnsiTheme="majorHAnsi"/>
              <w:color w:val="000000" w:themeColor="text1"/>
              <w:sz w:val="18"/>
              <w:szCs w:val="18"/>
              <w14:textFill>
                <w14:solidFill>
                  <w14:schemeClr w14:val="tx1"/>
                </w14:solidFill>
              </w14:textFill>
            </w:rPr>
            <w:t>, vol. 1086, no. 1, p. 012060, doi: 10.1088/1755-1315/1086/1/012060.</w:t>
          </w:r>
        </w:p>
        <w:p w14:paraId="433355F4">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[6] V. V. S. Sarma, S. Subhan Alisha, K. Vijay, P. Gireesh Kumar, and K. S. Sai Kumar, 2023 “Mechanical performance enhancement of recycled aggregate concrete using GGBS and fly ash for sustainable construction,” </w:t>
          </w:r>
          <w:r>
            <w:rPr>
              <w:rFonts w:asciiTheme="majorHAnsi" w:hAnsiTheme="majorHAnsi"/>
              <w:i/>
              <w:iCs/>
              <w:color w:val="000000" w:themeColor="text1"/>
              <w:sz w:val="18"/>
              <w:szCs w:val="18"/>
              <w14:textFill>
                <w14:solidFill>
                  <w14:schemeClr w14:val="tx1"/>
                </w14:solidFill>
              </w14:textFill>
            </w:rPr>
            <w:t>Multiscale and Multidisciplinary Modeling, Experiments and Design</w:t>
          </w:r>
          <w:r>
            <w:rPr>
              <w:rFonts w:asciiTheme="majorHAnsi" w:hAnsiTheme="majorHAnsi"/>
              <w:color w:val="000000" w:themeColor="text1"/>
              <w:sz w:val="18"/>
              <w:szCs w:val="18"/>
              <w14:textFill>
                <w14:solidFill>
                  <w14:schemeClr w14:val="tx1"/>
                </w14:solidFill>
              </w14:textFill>
            </w:rPr>
            <w:t>, doi: 10.1007/s41939-023-00271-9.</w:t>
          </w:r>
        </w:p>
        <w:p w14:paraId="237544D0">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[7] K. Sree Kumar, S. S. Alisha, K. Vijay, and V. V. S. Sarma, 2023 “Mechanical Characterization of Sustainable Concrete Incorporating Bentonite Powder and Sisal Fibre,” </w:t>
          </w:r>
          <w:r>
            <w:rPr>
              <w:rFonts w:asciiTheme="majorHAnsi" w:hAnsiTheme="majorHAnsi"/>
              <w:i/>
              <w:iCs/>
              <w:color w:val="000000" w:themeColor="text1"/>
              <w:sz w:val="18"/>
              <w:szCs w:val="18"/>
              <w14:textFill>
                <w14:solidFill>
                  <w14:schemeClr w14:val="tx1"/>
                </w14:solidFill>
              </w14:textFill>
            </w:rPr>
            <w:t>IOP Conf Ser Earth Environ Sci</w:t>
          </w:r>
          <w:r>
            <w:rPr>
              <w:rFonts w:asciiTheme="majorHAnsi" w:hAnsiTheme="majorHAnsi"/>
              <w:color w:val="000000" w:themeColor="text1"/>
              <w:sz w:val="18"/>
              <w:szCs w:val="18"/>
              <w14:textFill>
                <w14:solidFill>
                  <w14:schemeClr w14:val="tx1"/>
                </w14:solidFill>
              </w14:textFill>
            </w:rPr>
            <w:t>, vol. 1280, no. 1, p. 012001, doi: 10.1088/1755-1315/1280/1/012001.</w:t>
          </w:r>
        </w:p>
        <w:p w14:paraId="64DDAADD">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[8] W. Zhuang, S. Li, and Q. Yu, 2022 “The effect of supplementary cementitious material systems on dynamic compressive properties of ultra-high performance concrete paste,” </w:t>
          </w:r>
          <w:r>
            <w:rPr>
              <w:rFonts w:asciiTheme="majorHAnsi" w:hAnsiTheme="majorHAnsi"/>
              <w:i/>
              <w:iCs/>
              <w:color w:val="000000" w:themeColor="text1"/>
              <w:sz w:val="18"/>
              <w:szCs w:val="18"/>
              <w14:textFill>
                <w14:solidFill>
                  <w14:schemeClr w14:val="tx1"/>
                </w14:solidFill>
              </w14:textFill>
            </w:rPr>
            <w:t>Constr Build Mater</w:t>
          </w:r>
          <w:r>
            <w:rPr>
              <w:rFonts w:asciiTheme="majorHAnsi" w:hAnsiTheme="majorHAnsi"/>
              <w:color w:val="000000" w:themeColor="text1"/>
              <w:sz w:val="18"/>
              <w:szCs w:val="18"/>
              <w14:textFill>
                <w14:solidFill>
                  <w14:schemeClr w14:val="tx1"/>
                </w14:solidFill>
              </w14:textFill>
            </w:rPr>
            <w:t>, vol. 321, p. 126361, doi: 10.1016/j.conbuildmat.2022.126361.</w:t>
          </w:r>
        </w:p>
        <w:p w14:paraId="26F0CF2E">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[9] P. K. Priya, S. Vanitha, and P. Meyyappan, 2000 “Utilization of waste for building materials- A review,” in </w:t>
          </w:r>
          <w:r>
            <w:rPr>
              <w:rFonts w:asciiTheme="majorHAnsi" w:hAnsiTheme="majorHAnsi"/>
              <w:i/>
              <w:iCs/>
              <w:color w:val="000000" w:themeColor="text1"/>
              <w:sz w:val="18"/>
              <w:szCs w:val="18"/>
              <w14:textFill>
                <w14:solidFill>
                  <w14:schemeClr w14:val="tx1"/>
                </w14:solidFill>
              </w14:textFill>
            </w:rPr>
            <w:t>IOP Conference Series: Materials Science and Engineering</w:t>
          </w:r>
          <w:r>
            <w:rPr>
              <w:rFonts w:asciiTheme="majorHAnsi" w:hAnsiTheme="majorHAnsi"/>
              <w:color w:val="000000" w:themeColor="text1"/>
              <w:sz w:val="18"/>
              <w:szCs w:val="18"/>
              <w14:textFill>
                <w14:solidFill>
                  <w14:schemeClr w14:val="tx1"/>
                </w14:solidFill>
              </w14:textFill>
            </w:rPr>
            <w:t>, IOP Publishing Ltd, Nov. 2020. doi: 10.1088/1757-899X/955/1/012048.</w:t>
          </w:r>
        </w:p>
        <w:p w14:paraId="7F48EAF4">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[10] L. Lam, Y. L. Wong, and C. S. Poon, “Degree of hydration and gel/space ratio of high-volume fly ash/cement systems,” </w:t>
          </w:r>
          <w:r>
            <w:rPr>
              <w:rFonts w:asciiTheme="majorHAnsi" w:hAnsiTheme="majorHAnsi"/>
              <w:i/>
              <w:iCs/>
              <w:color w:val="000000" w:themeColor="text1"/>
              <w:sz w:val="18"/>
              <w:szCs w:val="18"/>
              <w14:textFill>
                <w14:solidFill>
                  <w14:schemeClr w14:val="tx1"/>
                </w14:solidFill>
              </w14:textFill>
            </w:rPr>
            <w:t>Cem Concr Res</w:t>
          </w:r>
          <w:r>
            <w:rPr>
              <w:rFonts w:asciiTheme="majorHAnsi" w:hAnsiTheme="majorHAnsi"/>
              <w:color w:val="000000" w:themeColor="text1"/>
              <w:sz w:val="18"/>
              <w:szCs w:val="18"/>
              <w14:textFill>
                <w14:solidFill>
                  <w14:schemeClr w14:val="tx1"/>
                </w14:solidFill>
              </w14:textFill>
            </w:rPr>
            <w:t>, vol. 30, pp. 747–756.</w:t>
          </w:r>
        </w:p>
        <w:p w14:paraId="2B6A8B47">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[11] A. M. Rashad, 2015 “A brief on high-volume Class F fly ash as cement replacement – A guide for Civil Engineer,” </w:t>
          </w:r>
          <w:r>
            <w:rPr>
              <w:rFonts w:asciiTheme="majorHAnsi" w:hAnsiTheme="majorHAnsi"/>
              <w:i/>
              <w:iCs/>
              <w:color w:val="000000" w:themeColor="text1"/>
              <w:sz w:val="18"/>
              <w:szCs w:val="18"/>
              <w14:textFill>
                <w14:solidFill>
                  <w14:schemeClr w14:val="tx1"/>
                </w14:solidFill>
              </w14:textFill>
            </w:rPr>
            <w:t>International Journal of Sustainable Built Environment</w:t>
          </w:r>
          <w:r>
            <w:rPr>
              <w:rFonts w:asciiTheme="majorHAnsi" w:hAnsiTheme="majorHAnsi"/>
              <w:color w:val="000000" w:themeColor="text1"/>
              <w:sz w:val="18"/>
              <w:szCs w:val="18"/>
              <w14:textFill>
                <w14:solidFill>
                  <w14:schemeClr w14:val="tx1"/>
                </w14:solidFill>
              </w14:textFill>
            </w:rPr>
            <w:t>, vol. 4, pp. 278–306, doi: 10.1016/j.ijsbe.2015.10.002.</w:t>
          </w:r>
        </w:p>
        <w:p w14:paraId="316DE75B">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[12] A. Oner and S. Akyuz, 2007 “An experimental study on optimum usage of GGBS for the compressive strength of concrete,” </w:t>
          </w:r>
          <w:r>
            <w:rPr>
              <w:rFonts w:asciiTheme="majorHAnsi" w:hAnsiTheme="majorHAnsi"/>
              <w:i/>
              <w:iCs/>
              <w:color w:val="000000" w:themeColor="text1"/>
              <w:sz w:val="18"/>
              <w:szCs w:val="18"/>
              <w14:textFill>
                <w14:solidFill>
                  <w14:schemeClr w14:val="tx1"/>
                </w14:solidFill>
              </w14:textFill>
            </w:rPr>
            <w:t>Cem Concr Compos</w:t>
          </w:r>
          <w:r>
            <w:rPr>
              <w:rFonts w:asciiTheme="majorHAnsi" w:hAnsiTheme="majorHAnsi"/>
              <w:color w:val="000000" w:themeColor="text1"/>
              <w:sz w:val="18"/>
              <w:szCs w:val="18"/>
              <w14:textFill>
                <w14:solidFill>
                  <w14:schemeClr w14:val="tx1"/>
                </w14:solidFill>
              </w14:textFill>
            </w:rPr>
            <w:t>, vol. 29, no. 4, pp. 505–514, doi: 10.1016/j.cemconcomp.2007.01.001.</w:t>
          </w:r>
        </w:p>
        <w:p w14:paraId="60514940">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[13] de Morais, J.C.D.S., de Morais, J.L.D.S. and Gules, R., 2018. Photovoltaic AC module based on a Cuk converter with a switched-inductor structure. </w:t>
          </w:r>
          <w:r>
            <w:rPr>
              <w:rFonts w:asciiTheme="majorHAnsi" w:hAnsiTheme="majorHAnsi"/>
              <w:i/>
              <w:iCs/>
              <w:color w:val="000000" w:themeColor="text1"/>
              <w:sz w:val="18"/>
              <w:szCs w:val="18"/>
              <w14:textFill>
                <w14:solidFill>
                  <w14:schemeClr w14:val="tx1"/>
                </w14:solidFill>
              </w14:textFill>
            </w:rPr>
            <w:t>IEEE Transactions on Industrial Electronics</w:t>
          </w:r>
          <w:r>
            <w:rPr>
              <w:rFonts w:asciiTheme="majorHAnsi" w:hAnsiTheme="majorHAnsi"/>
              <w:color w:val="000000" w:themeColor="text1"/>
              <w:sz w:val="18"/>
              <w:szCs w:val="18"/>
              <w14:textFill>
                <w14:solidFill>
                  <w14:schemeClr w14:val="tx1"/>
                </w14:solidFill>
              </w14:textFill>
            </w:rPr>
            <w:t>, </w:t>
          </w:r>
          <w:r>
            <w:rPr>
              <w:rFonts w:asciiTheme="majorHAnsi" w:hAnsiTheme="majorHAnsi"/>
              <w:i/>
              <w:iCs/>
              <w:color w:val="000000" w:themeColor="text1"/>
              <w:sz w:val="18"/>
              <w:szCs w:val="18"/>
              <w14:textFill>
                <w14:solidFill>
                  <w14:schemeClr w14:val="tx1"/>
                </w14:solidFill>
              </w14:textFill>
            </w:rPr>
            <w:t>66</w:t>
          </w:r>
          <w:r>
            <w:rPr>
              <w:rFonts w:asciiTheme="majorHAnsi" w:hAnsiTheme="majorHAnsi"/>
              <w:color w:val="000000" w:themeColor="text1"/>
              <w:sz w:val="18"/>
              <w:szCs w:val="18"/>
              <w14:textFill>
                <w14:solidFill>
                  <w14:schemeClr w14:val="tx1"/>
                </w14:solidFill>
              </w14:textFill>
            </w:rPr>
            <w:t>(5), pp.3881-3890. doi: 10.1007/s12046-017-0667-z.</w:t>
          </w:r>
        </w:p>
        <w:p w14:paraId="2974091F">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[14] B. Pacewska and I. Wilińska, 2020 “Usage of supplementary cementitious materials : advantages and limitations,” </w:t>
          </w:r>
          <w:r>
            <w:rPr>
              <w:rFonts w:asciiTheme="majorHAnsi" w:hAnsiTheme="majorHAnsi"/>
              <w:i/>
              <w:iCs/>
              <w:color w:val="000000" w:themeColor="text1"/>
              <w:sz w:val="18"/>
              <w:szCs w:val="18"/>
              <w14:textFill>
                <w14:solidFill>
                  <w14:schemeClr w14:val="tx1"/>
                </w14:solidFill>
              </w14:textFill>
            </w:rPr>
            <w:t>J Therm Anal Calorim</w:t>
          </w:r>
          <w:r>
            <w:rPr>
              <w:rFonts w:asciiTheme="majorHAnsi" w:hAnsiTheme="majorHAnsi"/>
              <w:color w:val="000000" w:themeColor="text1"/>
              <w:sz w:val="18"/>
              <w:szCs w:val="18"/>
              <w14:textFill>
                <w14:solidFill>
                  <w14:schemeClr w14:val="tx1"/>
                </w14:solidFill>
              </w14:textFill>
            </w:rPr>
            <w:t>, vol. 142, no. 1, pp. 371–393, doi: 10.1007/s10973-020-09907-1.</w:t>
          </w:r>
        </w:p>
        <w:p w14:paraId="638EC12D">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[15] H. Azarijafari </w:t>
          </w:r>
          <w:r>
            <w:rPr>
              <w:rFonts w:asciiTheme="majorHAnsi" w:hAnsiTheme="majorHAnsi"/>
              <w:i/>
              <w:iCs/>
              <w:color w:val="000000" w:themeColor="text1"/>
              <w:sz w:val="18"/>
              <w:szCs w:val="18"/>
              <w14:textFill>
                <w14:solidFill>
                  <w14:schemeClr w14:val="tx1"/>
                </w14:solidFill>
              </w14:textFill>
            </w:rPr>
            <w:t>et al.</w:t>
          </w:r>
          <w:r>
            <w:rPr>
              <w:rFonts w:asciiTheme="majorHAnsi" w:hAnsiTheme="majorHAnsi"/>
              <w:color w:val="000000" w:themeColor="text1"/>
              <w:sz w:val="18"/>
              <w:szCs w:val="18"/>
              <w14:textFill>
                <w14:solidFill>
                  <w14:schemeClr w14:val="tx1"/>
                </w14:solidFill>
              </w14:textFill>
            </w:rPr>
            <w:t xml:space="preserve">, “Ternary blended cement : an eco-friendly alternative to improve resistivity of high-performance self-consolidating,” </w:t>
          </w:r>
          <w:r>
            <w:rPr>
              <w:rFonts w:asciiTheme="majorHAnsi" w:hAnsiTheme="majorHAnsi"/>
              <w:i/>
              <w:iCs/>
              <w:color w:val="000000" w:themeColor="text1"/>
              <w:sz w:val="18"/>
              <w:szCs w:val="18"/>
              <w14:textFill>
                <w14:solidFill>
                  <w14:schemeClr w14:val="tx1"/>
                </w14:solidFill>
              </w14:textFill>
            </w:rPr>
            <w:t>J Clean Prod</w:t>
          </w:r>
          <w:r>
            <w:rPr>
              <w:rFonts w:asciiTheme="majorHAnsi" w:hAnsiTheme="majorHAnsi"/>
              <w:color w:val="000000" w:themeColor="text1"/>
              <w:sz w:val="18"/>
              <w:szCs w:val="18"/>
              <w14:textFill>
                <w14:solidFill>
                  <w14:schemeClr w14:val="tx1"/>
                </w14:solidFill>
              </w14:textFill>
            </w:rPr>
            <w:t>, vol. 223, pp. 575–586, 2019, doi: 10.1016/j.jclepro.2019.03.054.</w:t>
          </w:r>
        </w:p>
        <w:p w14:paraId="7695D028">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[16] K. Hung and M. U. Johnson, 2015 “Utilization of ground granulated blast furnace slag as partial cement replacement in lightweight oil palm shell concrete,” </w:t>
          </w:r>
          <w:r>
            <w:rPr>
              <w:rFonts w:asciiTheme="majorHAnsi" w:hAnsiTheme="majorHAnsi"/>
              <w:i/>
              <w:iCs/>
              <w:color w:val="000000" w:themeColor="text1"/>
              <w:sz w:val="18"/>
              <w:szCs w:val="18"/>
              <w14:textFill>
                <w14:solidFill>
                  <w14:schemeClr w14:val="tx1"/>
                </w14:solidFill>
              </w14:textFill>
            </w:rPr>
            <w:t>Mater Struct</w:t>
          </w:r>
          <w:r>
            <w:rPr>
              <w:rFonts w:asciiTheme="majorHAnsi" w:hAnsiTheme="majorHAnsi"/>
              <w:color w:val="000000" w:themeColor="text1"/>
              <w:sz w:val="18"/>
              <w:szCs w:val="18"/>
              <w14:textFill>
                <w14:solidFill>
                  <w14:schemeClr w14:val="tx1"/>
                </w14:solidFill>
              </w14:textFill>
            </w:rPr>
            <w:t>, pp. 1–12, 2014, doi: 10.1617/s11527-014-0336-1.</w:t>
          </w:r>
        </w:p>
        <w:p w14:paraId="6C5F958D">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[17] B. K. Varun and B. A. Harish, 2018 “Effect of addition of fly-ash and GGBS on cement concrete in fresh and hardened state,” </w:t>
          </w:r>
          <w:r>
            <w:rPr>
              <w:rFonts w:asciiTheme="majorHAnsi" w:hAnsiTheme="majorHAnsi"/>
              <w:i/>
              <w:iCs/>
              <w:color w:val="000000" w:themeColor="text1"/>
              <w:sz w:val="18"/>
              <w:szCs w:val="18"/>
              <w14:textFill>
                <w14:solidFill>
                  <w14:schemeClr w14:val="tx1"/>
                </w14:solidFill>
              </w14:textFill>
            </w:rPr>
            <w:t>International Journal of Advance Engineering and Research</w:t>
          </w:r>
          <w:r>
            <w:rPr>
              <w:rFonts w:asciiTheme="majorHAnsi" w:hAnsiTheme="majorHAnsi"/>
              <w:color w:val="000000" w:themeColor="text1"/>
              <w:sz w:val="18"/>
              <w:szCs w:val="18"/>
              <w14:textFill>
                <w14:solidFill>
                  <w14:schemeClr w14:val="tx1"/>
                </w14:solidFill>
              </w14:textFill>
            </w:rPr>
            <w:t>, vol. 5, no. 02, pp. 1–11, doi: 10.21090/IJAERD.72686.</w:t>
          </w:r>
        </w:p>
        <w:p w14:paraId="29F9285A">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[18] A. B. Padavala, M. Potharaju, and V. R. Kode, 2021 “Mechanical properties of ternary blended mix concrete of fly ash and silica fume,” </w:t>
          </w:r>
          <w:r>
            <w:rPr>
              <w:rFonts w:asciiTheme="majorHAnsi" w:hAnsiTheme="majorHAnsi"/>
              <w:i/>
              <w:iCs/>
              <w:color w:val="000000" w:themeColor="text1"/>
              <w:sz w:val="18"/>
              <w:szCs w:val="18"/>
              <w14:textFill>
                <w14:solidFill>
                  <w14:schemeClr w14:val="tx1"/>
                </w14:solidFill>
              </w14:textFill>
            </w:rPr>
            <w:t>Mater Today Proc</w:t>
          </w:r>
          <w:r>
            <w:rPr>
              <w:rFonts w:asciiTheme="majorHAnsi" w:hAnsiTheme="majorHAnsi"/>
              <w:color w:val="000000" w:themeColor="text1"/>
              <w:sz w:val="18"/>
              <w:szCs w:val="18"/>
              <w14:textFill>
                <w14:solidFill>
                  <w14:schemeClr w14:val="tx1"/>
                </w14:solidFill>
              </w14:textFill>
            </w:rPr>
            <w:t>, no. February, pp. 1–6, doi: 10.1016/j.matpr.2020.12.127.</w:t>
          </w:r>
        </w:p>
        <w:p w14:paraId="19321B61">
          <w:pPr>
            <w:autoSpaceDE w:val="0"/>
            <w:autoSpaceDN w:val="0"/>
            <w:jc w:val="both"/>
            <w:rPr>
              <w:rFonts w:asciiTheme="majorHAnsi" w:hAnsiTheme="majorHAnsi"/>
              <w:color w:val="000000" w:themeColor="text1"/>
              <w:sz w:val="18"/>
              <w:szCs w:val="18"/>
              <w14:textFill>
                <w14:solidFill>
                  <w14:schemeClr w14:val="tx1"/>
                </w14:solidFill>
              </w14:textFill>
            </w:rPr>
          </w:pPr>
          <w:r>
            <w:rPr>
              <w:rFonts w:asciiTheme="majorHAnsi" w:hAnsiTheme="majorHAnsi"/>
              <w:color w:val="000000" w:themeColor="text1"/>
              <w:sz w:val="18"/>
              <w:szCs w:val="18"/>
              <w14:textFill>
                <w14:solidFill>
                  <w14:schemeClr w14:val="tx1"/>
                </w14:solidFill>
              </w14:textFill>
            </w:rPr>
            <w:t xml:space="preserve">[19] J. Raju, T. Vamsi Nagaraju, V. C. Varma, S. Subhan Alisha, and K. Jagadeep, 2023 “Eco-efficient biowaste and aqua waste as cementitious material in high performance concrete,” </w:t>
          </w:r>
          <w:r>
            <w:rPr>
              <w:rFonts w:asciiTheme="majorHAnsi" w:hAnsiTheme="majorHAnsi"/>
              <w:i/>
              <w:iCs/>
              <w:color w:val="000000" w:themeColor="text1"/>
              <w:sz w:val="18"/>
              <w:szCs w:val="18"/>
              <w14:textFill>
                <w14:solidFill>
                  <w14:schemeClr w14:val="tx1"/>
                </w14:solidFill>
              </w14:textFill>
            </w:rPr>
            <w:t>Mater Today Proc</w:t>
          </w:r>
          <w:r>
            <w:rPr>
              <w:rFonts w:asciiTheme="majorHAnsi" w:hAnsiTheme="majorHAnsi"/>
              <w:color w:val="000000" w:themeColor="text1"/>
              <w:sz w:val="18"/>
              <w:szCs w:val="18"/>
              <w14:textFill>
                <w14:solidFill>
                  <w14:schemeClr w14:val="tx1"/>
                </w14:solidFill>
              </w14:textFill>
            </w:rPr>
            <w:t>, doi: 10.1016/j.matpr.2023.05.482</w:t>
          </w:r>
        </w:p>
      </w:sdtContent>
    </w:sdt>
    <w:sectPr>
      <w:headerReference r:id="rId3" w:type="default"/>
      <w:footnotePr>
        <w:pos w:val="beneathText"/>
      </w:footnotePr>
      <w:endnotePr>
        <w:numFmt w:val="chicago"/>
        <w:numStart w:val="4"/>
      </w:endnotePr>
      <w:pgSz w:w="11907" w:h="16840"/>
      <w:pgMar w:top="2275" w:right="1440" w:bottom="1526"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FD8E">
    <w:pPr>
      <w:pStyle w:val="38"/>
    </w:pPr>
  </w:p>
  <w:p w14:paraId="575210F1">
    <w:pPr>
      <w:pStyle w:val="38"/>
    </w:pPr>
  </w:p>
  <w:p w14:paraId="0260DE06">
    <w:pPr>
      <w:pStyle w:val="38"/>
    </w:pPr>
  </w:p>
  <w:p w14:paraId="593231F1">
    <w:pPr>
      <w:pStyle w:val="38"/>
    </w:pPr>
  </w:p>
  <w:p w14:paraId="75B2D95E">
    <w:pPr>
      <w:pStyle w:val="38"/>
    </w:pPr>
  </w:p>
  <w:p w14:paraId="6949F4CA">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0"/>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6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7"/>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0"/>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5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8"/>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6"/>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02AD5"/>
    <w:rsid w:val="00047C3A"/>
    <w:rsid w:val="00064C86"/>
    <w:rsid w:val="00080D4B"/>
    <w:rsid w:val="000E65A2"/>
    <w:rsid w:val="0010257C"/>
    <w:rsid w:val="001132AD"/>
    <w:rsid w:val="00137524"/>
    <w:rsid w:val="0015718A"/>
    <w:rsid w:val="00165E82"/>
    <w:rsid w:val="0017062B"/>
    <w:rsid w:val="002069EB"/>
    <w:rsid w:val="002277C9"/>
    <w:rsid w:val="002C06BE"/>
    <w:rsid w:val="002E59AD"/>
    <w:rsid w:val="0032607F"/>
    <w:rsid w:val="003608F8"/>
    <w:rsid w:val="00363841"/>
    <w:rsid w:val="00370CE3"/>
    <w:rsid w:val="003A09C0"/>
    <w:rsid w:val="003F7A34"/>
    <w:rsid w:val="004503EB"/>
    <w:rsid w:val="004643F2"/>
    <w:rsid w:val="00480A2E"/>
    <w:rsid w:val="004F0AB0"/>
    <w:rsid w:val="00521A70"/>
    <w:rsid w:val="005B1BD2"/>
    <w:rsid w:val="005C24F9"/>
    <w:rsid w:val="005C58DF"/>
    <w:rsid w:val="005F03B4"/>
    <w:rsid w:val="005F461A"/>
    <w:rsid w:val="0061481A"/>
    <w:rsid w:val="00666FF4"/>
    <w:rsid w:val="006E490A"/>
    <w:rsid w:val="00706695"/>
    <w:rsid w:val="007126B1"/>
    <w:rsid w:val="00721922"/>
    <w:rsid w:val="00730F7A"/>
    <w:rsid w:val="007A5ED1"/>
    <w:rsid w:val="007B0BF2"/>
    <w:rsid w:val="0082009A"/>
    <w:rsid w:val="00843077"/>
    <w:rsid w:val="008657F7"/>
    <w:rsid w:val="008E20F8"/>
    <w:rsid w:val="00935719"/>
    <w:rsid w:val="009406AF"/>
    <w:rsid w:val="00976A45"/>
    <w:rsid w:val="009A169E"/>
    <w:rsid w:val="009D0527"/>
    <w:rsid w:val="00A02FAE"/>
    <w:rsid w:val="00A06C71"/>
    <w:rsid w:val="00AE1E26"/>
    <w:rsid w:val="00B06183"/>
    <w:rsid w:val="00B62242"/>
    <w:rsid w:val="00B9688B"/>
    <w:rsid w:val="00BA162F"/>
    <w:rsid w:val="00BA1996"/>
    <w:rsid w:val="00BA7B37"/>
    <w:rsid w:val="00BB2D89"/>
    <w:rsid w:val="00BC1D18"/>
    <w:rsid w:val="00C04EAE"/>
    <w:rsid w:val="00C1305A"/>
    <w:rsid w:val="00CC679B"/>
    <w:rsid w:val="00CE57CF"/>
    <w:rsid w:val="00CF0CE0"/>
    <w:rsid w:val="00CF73E0"/>
    <w:rsid w:val="00D16B5D"/>
    <w:rsid w:val="00D21DD8"/>
    <w:rsid w:val="00D30CD4"/>
    <w:rsid w:val="00D30CE7"/>
    <w:rsid w:val="00D3482B"/>
    <w:rsid w:val="00D4164C"/>
    <w:rsid w:val="00D73923"/>
    <w:rsid w:val="00D86825"/>
    <w:rsid w:val="00D942B9"/>
    <w:rsid w:val="00D96B2F"/>
    <w:rsid w:val="00DA49DF"/>
    <w:rsid w:val="00DF1374"/>
    <w:rsid w:val="00E0580A"/>
    <w:rsid w:val="00E129BD"/>
    <w:rsid w:val="00E2489E"/>
    <w:rsid w:val="00EA3F4B"/>
    <w:rsid w:val="00ED5CBC"/>
    <w:rsid w:val="00EF61E9"/>
    <w:rsid w:val="00F246C5"/>
    <w:rsid w:val="00F35133"/>
    <w:rsid w:val="00F87EBC"/>
    <w:rsid w:val="00F93A39"/>
    <w:rsid w:val="00FD3975"/>
    <w:rsid w:val="00FE6E30"/>
    <w:rsid w:val="618214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nhideWhenUsed="0" w:uiPriority="0" w:name="footnote text"/>
    <w:lsdException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iPriority="1" w:semiHidden="0"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iPriority="99" w:name="Document Map"/>
    <w:lsdException w:unhideWhenUsed="0" w:uiPriority="0" w:name="Plain Text"/>
    <w:lsdException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59" w:semiHidden="0" w:name="Table Grid"/>
    <w:lsdException w:unhideWhenUsed="0"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SimSun"/>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lock Text"/>
    <w:basedOn w:val="1"/>
    <w:semiHidden/>
    <w:uiPriority w:val="0"/>
    <w:pPr>
      <w:spacing w:after="120"/>
      <w:ind w:left="1440" w:right="1440"/>
    </w:pPr>
  </w:style>
  <w:style w:type="paragraph" w:styleId="15">
    <w:name w:val="Body Text"/>
    <w:basedOn w:val="1"/>
    <w:semiHidden/>
    <w:uiPriority w:val="0"/>
    <w:pPr>
      <w:spacing w:after="120"/>
    </w:pPr>
  </w:style>
  <w:style w:type="paragraph" w:styleId="16">
    <w:name w:val="Body Text 2"/>
    <w:basedOn w:val="1"/>
    <w:semiHidden/>
    <w:uiPriority w:val="0"/>
    <w:pPr>
      <w:spacing w:after="120" w:line="480" w:lineRule="auto"/>
    </w:pPr>
  </w:style>
  <w:style w:type="paragraph" w:styleId="17">
    <w:name w:val="Body Text 3"/>
    <w:basedOn w:val="1"/>
    <w:semiHidden/>
    <w:uiPriority w:val="0"/>
    <w:pPr>
      <w:spacing w:after="120"/>
    </w:pPr>
    <w:rPr>
      <w:sz w:val="16"/>
      <w:szCs w:val="16"/>
    </w:rPr>
  </w:style>
  <w:style w:type="paragraph" w:styleId="18">
    <w:name w:val="Body Text First Indent"/>
    <w:basedOn w:val="15"/>
    <w:semiHidden/>
    <w:uiPriority w:val="0"/>
    <w:pPr>
      <w:ind w:firstLine="210"/>
    </w:pPr>
  </w:style>
  <w:style w:type="paragraph" w:styleId="19">
    <w:name w:val="Body Text Indent"/>
    <w:basedOn w:val="1"/>
    <w:semiHidden/>
    <w:uiPriority w:val="0"/>
    <w:pPr>
      <w:spacing w:after="120"/>
      <w:ind w:left="283"/>
    </w:pPr>
  </w:style>
  <w:style w:type="paragraph" w:styleId="20">
    <w:name w:val="Body Text First Indent 2"/>
    <w:basedOn w:val="19"/>
    <w:semiHidden/>
    <w:uiPriority w:val="0"/>
    <w:pPr>
      <w:ind w:firstLine="210"/>
    </w:pPr>
  </w:style>
  <w:style w:type="paragraph" w:styleId="21">
    <w:name w:val="Body Text Indent 2"/>
    <w:basedOn w:val="1"/>
    <w:semiHidden/>
    <w:uiPriority w:val="0"/>
    <w:pPr>
      <w:spacing w:after="120" w:line="480" w:lineRule="auto"/>
      <w:ind w:left="283"/>
    </w:pPr>
  </w:style>
  <w:style w:type="paragraph" w:styleId="22">
    <w:name w:val="Body Text Indent 3"/>
    <w:basedOn w:val="1"/>
    <w:semiHidden/>
    <w:uiPriority w:val="0"/>
    <w:pPr>
      <w:spacing w:after="120"/>
      <w:ind w:left="283"/>
    </w:pPr>
    <w:rPr>
      <w:sz w:val="16"/>
      <w:szCs w:val="16"/>
    </w:rPr>
  </w:style>
  <w:style w:type="paragraph" w:styleId="23">
    <w:name w:val="Closing"/>
    <w:basedOn w:val="1"/>
    <w:semiHidden/>
    <w:uiPriority w:val="0"/>
    <w:pPr>
      <w:ind w:left="4252"/>
    </w:pPr>
  </w:style>
  <w:style w:type="character" w:styleId="24">
    <w:name w:val="annotation reference"/>
    <w:semiHidden/>
    <w:uiPriority w:val="0"/>
    <w:rPr>
      <w:sz w:val="16"/>
      <w:szCs w:val="16"/>
    </w:rPr>
  </w:style>
  <w:style w:type="paragraph" w:styleId="25">
    <w:name w:val="annotation text"/>
    <w:basedOn w:val="1"/>
    <w:semiHidden/>
    <w:uiPriority w:val="0"/>
    <w:rPr>
      <w:sz w:val="20"/>
    </w:rPr>
  </w:style>
  <w:style w:type="paragraph" w:styleId="26">
    <w:name w:val="annotation subject"/>
    <w:basedOn w:val="25"/>
    <w:next w:val="25"/>
    <w:semiHidden/>
    <w:uiPriority w:val="0"/>
    <w:rPr>
      <w:b/>
      <w:bCs/>
    </w:rPr>
  </w:style>
  <w:style w:type="paragraph" w:styleId="27">
    <w:name w:val="Date"/>
    <w:basedOn w:val="1"/>
    <w:next w:val="1"/>
    <w:semiHidden/>
    <w:uiPriority w:val="0"/>
  </w:style>
  <w:style w:type="paragraph" w:styleId="28">
    <w:name w:val="E-mail Signature"/>
    <w:basedOn w:val="1"/>
    <w:semiHidden/>
    <w:uiPriority w:val="0"/>
  </w:style>
  <w:style w:type="character" w:styleId="29">
    <w:name w:val="Emphasis"/>
    <w:qFormat/>
    <w:uiPriority w:val="0"/>
    <w:rPr>
      <w:i/>
      <w:iCs/>
    </w:rPr>
  </w:style>
  <w:style w:type="character" w:styleId="30">
    <w:name w:val="endnote reference"/>
    <w:semiHidden/>
    <w:uiPriority w:val="0"/>
    <w:rPr>
      <w:vertAlign w:val="superscript"/>
    </w:rPr>
  </w:style>
  <w:style w:type="paragraph" w:styleId="31">
    <w:name w:val="endnote text"/>
    <w:basedOn w:val="1"/>
    <w:semiHidden/>
    <w:uiPriority w:val="0"/>
    <w:rPr>
      <w:sz w:val="20"/>
    </w:rPr>
  </w:style>
  <w:style w:type="paragraph" w:styleId="32">
    <w:name w:val="envelope address"/>
    <w:basedOn w:val="1"/>
    <w:semiHidden/>
    <w:uiPriority w:val="0"/>
    <w:pPr>
      <w:framePr w:w="7920" w:h="1980" w:hRule="exact" w:hSpace="180" w:wrap="auto" w:vAnchor="margin" w:hAnchor="page" w:xAlign="center" w:yAlign="bottom"/>
      <w:ind w:left="2880"/>
    </w:pPr>
    <w:rPr>
      <w:rFonts w:ascii="Arial" w:hAnsi="Arial" w:cs="Arial"/>
      <w:sz w:val="24"/>
      <w:szCs w:val="24"/>
    </w:rPr>
  </w:style>
  <w:style w:type="paragraph" w:styleId="33">
    <w:name w:val="envelope return"/>
    <w:basedOn w:val="1"/>
    <w:semiHidden/>
    <w:uiPriority w:val="0"/>
    <w:rPr>
      <w:rFonts w:ascii="Arial" w:hAnsi="Arial" w:cs="Arial"/>
      <w:sz w:val="20"/>
    </w:rPr>
  </w:style>
  <w:style w:type="character" w:styleId="34">
    <w:name w:val="FollowedHyperlink"/>
    <w:semiHidden/>
    <w:uiPriority w:val="0"/>
    <w:rPr>
      <w:color w:val="800080"/>
      <w:u w:val="single"/>
    </w:rPr>
  </w:style>
  <w:style w:type="paragraph" w:styleId="35">
    <w:name w:val="footer"/>
    <w:basedOn w:val="1"/>
    <w:semiHidden/>
    <w:uiPriority w:val="0"/>
    <w:pPr>
      <w:tabs>
        <w:tab w:val="center" w:pos="4320"/>
        <w:tab w:val="right" w:pos="8640"/>
      </w:tabs>
    </w:pPr>
  </w:style>
  <w:style w:type="character" w:styleId="36">
    <w:name w:val="footnote reference"/>
    <w:semiHidden/>
    <w:uiPriority w:val="0"/>
    <w:rPr>
      <w:rFonts w:ascii="Times New Roman" w:hAnsi="Times New Roman"/>
      <w:sz w:val="22"/>
      <w:szCs w:val="22"/>
      <w:vertAlign w:val="superscript"/>
    </w:rPr>
  </w:style>
  <w:style w:type="paragraph" w:styleId="37">
    <w:name w:val="footnote text"/>
    <w:basedOn w:val="1"/>
    <w:semiHidden/>
    <w:uiPriority w:val="0"/>
    <w:rPr>
      <w:rFonts w:ascii="Times" w:hAnsi="Times"/>
      <w:sz w:val="20"/>
    </w:rPr>
  </w:style>
  <w:style w:type="paragraph" w:styleId="38">
    <w:name w:val="header"/>
    <w:basedOn w:val="1"/>
    <w:semiHidden/>
    <w:uiPriority w:val="0"/>
    <w:pPr>
      <w:tabs>
        <w:tab w:val="center" w:pos="4320"/>
        <w:tab w:val="right" w:pos="8640"/>
      </w:tabs>
    </w:pPr>
  </w:style>
  <w:style w:type="character" w:styleId="39">
    <w:name w:val="HTML Acronym"/>
    <w:basedOn w:val="11"/>
    <w:semiHidden/>
    <w:uiPriority w:val="0"/>
  </w:style>
  <w:style w:type="paragraph" w:styleId="40">
    <w:name w:val="HTML Address"/>
    <w:basedOn w:val="1"/>
    <w:semiHidden/>
    <w:uiPriority w:val="0"/>
    <w:rPr>
      <w:i/>
      <w:iCs/>
    </w:rPr>
  </w:style>
  <w:style w:type="character" w:styleId="41">
    <w:name w:val="HTML Cite"/>
    <w:semiHidden/>
    <w:uiPriority w:val="0"/>
    <w:rPr>
      <w:i/>
      <w:iCs/>
    </w:rPr>
  </w:style>
  <w:style w:type="character" w:styleId="42">
    <w:name w:val="HTML Code"/>
    <w:semiHidden/>
    <w:uiPriority w:val="0"/>
    <w:rPr>
      <w:rFonts w:ascii="Courier New" w:hAnsi="Courier New" w:cs="Courier New"/>
      <w:sz w:val="20"/>
      <w:szCs w:val="20"/>
    </w:rPr>
  </w:style>
  <w:style w:type="character" w:styleId="43">
    <w:name w:val="HTML Definition"/>
    <w:semiHidden/>
    <w:uiPriority w:val="0"/>
    <w:rPr>
      <w:i/>
      <w:iCs/>
    </w:rPr>
  </w:style>
  <w:style w:type="character" w:styleId="44">
    <w:name w:val="HTML Keyboard"/>
    <w:semiHidden/>
    <w:uiPriority w:val="0"/>
    <w:rPr>
      <w:rFonts w:ascii="Courier New" w:hAnsi="Courier New" w:cs="Courier New"/>
      <w:sz w:val="20"/>
      <w:szCs w:val="20"/>
    </w:rPr>
  </w:style>
  <w:style w:type="paragraph" w:styleId="45">
    <w:name w:val="HTML Preformatted"/>
    <w:basedOn w:val="1"/>
    <w:semiHidden/>
    <w:uiPriority w:val="0"/>
    <w:rPr>
      <w:rFonts w:ascii="Courier New" w:hAnsi="Courier New" w:cs="Courier New"/>
      <w:sz w:val="20"/>
    </w:rPr>
  </w:style>
  <w:style w:type="character" w:styleId="46">
    <w:name w:val="HTML Sample"/>
    <w:semiHidden/>
    <w:uiPriority w:val="0"/>
    <w:rPr>
      <w:rFonts w:ascii="Courier New" w:hAnsi="Courier New" w:cs="Courier New"/>
    </w:rPr>
  </w:style>
  <w:style w:type="character" w:styleId="47">
    <w:name w:val="HTML Typewriter"/>
    <w:semiHidden/>
    <w:uiPriority w:val="0"/>
    <w:rPr>
      <w:rFonts w:ascii="Courier New" w:hAnsi="Courier New" w:cs="Courier New"/>
      <w:sz w:val="20"/>
      <w:szCs w:val="20"/>
    </w:rPr>
  </w:style>
  <w:style w:type="character" w:styleId="48">
    <w:name w:val="HTML Variable"/>
    <w:semiHidden/>
    <w:uiPriority w:val="0"/>
    <w:rPr>
      <w:i/>
      <w:iCs/>
    </w:rPr>
  </w:style>
  <w:style w:type="character" w:styleId="49">
    <w:name w:val="Hyperlink"/>
    <w:semiHidden/>
    <w:uiPriority w:val="0"/>
    <w:rPr>
      <w:color w:val="0000FF"/>
      <w:u w:val="single"/>
    </w:rPr>
  </w:style>
  <w:style w:type="character" w:styleId="50">
    <w:name w:val="line number"/>
    <w:basedOn w:val="11"/>
    <w:semiHidden/>
    <w:uiPriority w:val="0"/>
  </w:style>
  <w:style w:type="paragraph" w:styleId="51">
    <w:name w:val="List"/>
    <w:basedOn w:val="1"/>
    <w:semiHidden/>
    <w:uiPriority w:val="0"/>
    <w:pPr>
      <w:ind w:left="283" w:hanging="283"/>
    </w:pPr>
  </w:style>
  <w:style w:type="paragraph" w:styleId="52">
    <w:name w:val="List 2"/>
    <w:basedOn w:val="1"/>
    <w:semiHidden/>
    <w:uiPriority w:val="0"/>
    <w:pPr>
      <w:ind w:left="566" w:hanging="283"/>
    </w:pPr>
  </w:style>
  <w:style w:type="paragraph" w:styleId="53">
    <w:name w:val="List 3"/>
    <w:basedOn w:val="1"/>
    <w:semiHidden/>
    <w:uiPriority w:val="0"/>
    <w:pPr>
      <w:ind w:left="849" w:hanging="283"/>
    </w:pPr>
  </w:style>
  <w:style w:type="paragraph" w:styleId="54">
    <w:name w:val="List 4"/>
    <w:basedOn w:val="1"/>
    <w:semiHidden/>
    <w:uiPriority w:val="0"/>
    <w:pPr>
      <w:ind w:left="1132" w:hanging="283"/>
    </w:pPr>
  </w:style>
  <w:style w:type="paragraph" w:styleId="55">
    <w:name w:val="List 5"/>
    <w:basedOn w:val="1"/>
    <w:semiHidden/>
    <w:uiPriority w:val="0"/>
    <w:pPr>
      <w:ind w:left="1415" w:hanging="283"/>
    </w:pPr>
  </w:style>
  <w:style w:type="paragraph" w:styleId="56">
    <w:name w:val="List Bullet"/>
    <w:basedOn w:val="1"/>
    <w:autoRedefine/>
    <w:semiHidden/>
    <w:uiPriority w:val="0"/>
    <w:pPr>
      <w:numPr>
        <w:ilvl w:val="0"/>
        <w:numId w:val="2"/>
      </w:numPr>
    </w:pPr>
  </w:style>
  <w:style w:type="paragraph" w:styleId="57">
    <w:name w:val="List Bullet 2"/>
    <w:basedOn w:val="1"/>
    <w:autoRedefine/>
    <w:semiHidden/>
    <w:uiPriority w:val="0"/>
    <w:pPr>
      <w:numPr>
        <w:ilvl w:val="0"/>
        <w:numId w:val="3"/>
      </w:numPr>
    </w:pPr>
  </w:style>
  <w:style w:type="paragraph" w:styleId="58">
    <w:name w:val="List Bullet 3"/>
    <w:basedOn w:val="1"/>
    <w:autoRedefine/>
    <w:semiHidden/>
    <w:uiPriority w:val="0"/>
    <w:pPr>
      <w:numPr>
        <w:ilvl w:val="0"/>
        <w:numId w:val="4"/>
      </w:numPr>
    </w:pPr>
  </w:style>
  <w:style w:type="paragraph" w:styleId="59">
    <w:name w:val="List Bullet 4"/>
    <w:basedOn w:val="1"/>
    <w:autoRedefine/>
    <w:semiHidden/>
    <w:uiPriority w:val="0"/>
    <w:pPr>
      <w:numPr>
        <w:ilvl w:val="0"/>
        <w:numId w:val="5"/>
      </w:numPr>
    </w:pPr>
  </w:style>
  <w:style w:type="paragraph" w:styleId="60">
    <w:name w:val="List Bullet 5"/>
    <w:basedOn w:val="1"/>
    <w:autoRedefine/>
    <w:semiHidden/>
    <w:uiPriority w:val="0"/>
    <w:pPr>
      <w:numPr>
        <w:ilvl w:val="0"/>
        <w:numId w:val="6"/>
      </w:numPr>
    </w:pPr>
  </w:style>
  <w:style w:type="paragraph" w:styleId="61">
    <w:name w:val="List Continue"/>
    <w:basedOn w:val="1"/>
    <w:semiHidden/>
    <w:uiPriority w:val="0"/>
    <w:pPr>
      <w:spacing w:after="120"/>
      <w:ind w:left="283"/>
    </w:pPr>
  </w:style>
  <w:style w:type="paragraph" w:styleId="62">
    <w:name w:val="List Continue 2"/>
    <w:basedOn w:val="1"/>
    <w:semiHidden/>
    <w:uiPriority w:val="0"/>
    <w:pPr>
      <w:spacing w:after="120"/>
      <w:ind w:left="566"/>
    </w:pPr>
  </w:style>
  <w:style w:type="paragraph" w:styleId="63">
    <w:name w:val="List Continue 3"/>
    <w:basedOn w:val="1"/>
    <w:semiHidden/>
    <w:uiPriority w:val="0"/>
    <w:pPr>
      <w:spacing w:after="120"/>
      <w:ind w:left="849"/>
    </w:pPr>
  </w:style>
  <w:style w:type="paragraph" w:styleId="64">
    <w:name w:val="List Continue 4"/>
    <w:basedOn w:val="1"/>
    <w:semiHidden/>
    <w:uiPriority w:val="0"/>
    <w:pPr>
      <w:spacing w:after="120"/>
      <w:ind w:left="1132"/>
    </w:pPr>
  </w:style>
  <w:style w:type="paragraph" w:styleId="65">
    <w:name w:val="List Continue 5"/>
    <w:basedOn w:val="1"/>
    <w:semiHidden/>
    <w:uiPriority w:val="0"/>
    <w:pPr>
      <w:spacing w:after="120"/>
      <w:ind w:left="1415"/>
    </w:pPr>
  </w:style>
  <w:style w:type="paragraph" w:styleId="66">
    <w:name w:val="List Number"/>
    <w:basedOn w:val="1"/>
    <w:semiHidden/>
    <w:uiPriority w:val="0"/>
    <w:pPr>
      <w:numPr>
        <w:ilvl w:val="0"/>
        <w:numId w:val="7"/>
      </w:numPr>
    </w:pPr>
  </w:style>
  <w:style w:type="paragraph" w:styleId="67">
    <w:name w:val="List Number 2"/>
    <w:basedOn w:val="1"/>
    <w:semiHidden/>
    <w:uiPriority w:val="0"/>
    <w:pPr>
      <w:numPr>
        <w:ilvl w:val="0"/>
        <w:numId w:val="8"/>
      </w:numPr>
    </w:pPr>
  </w:style>
  <w:style w:type="paragraph" w:styleId="68">
    <w:name w:val="List Number 3"/>
    <w:basedOn w:val="1"/>
    <w:semiHidden/>
    <w:uiPriority w:val="0"/>
    <w:pPr>
      <w:numPr>
        <w:ilvl w:val="0"/>
        <w:numId w:val="9"/>
      </w:numPr>
    </w:pPr>
  </w:style>
  <w:style w:type="paragraph" w:styleId="69">
    <w:name w:val="List Number 4"/>
    <w:basedOn w:val="1"/>
    <w:semiHidden/>
    <w:uiPriority w:val="0"/>
    <w:pPr>
      <w:numPr>
        <w:ilvl w:val="0"/>
        <w:numId w:val="10"/>
      </w:numPr>
    </w:pPr>
  </w:style>
  <w:style w:type="paragraph" w:styleId="70">
    <w:name w:val="List Number 5"/>
    <w:basedOn w:val="1"/>
    <w:semiHidden/>
    <w:uiPriority w:val="0"/>
    <w:pPr>
      <w:numPr>
        <w:ilvl w:val="0"/>
        <w:numId w:val="11"/>
      </w:numPr>
    </w:pPr>
  </w:style>
  <w:style w:type="paragraph" w:styleId="71">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72">
    <w:name w:val="Normal (Web)"/>
    <w:basedOn w:val="1"/>
    <w:semiHidden/>
    <w:uiPriority w:val="0"/>
    <w:pPr>
      <w:spacing w:before="100" w:beforeAutospacing="1" w:after="100" w:afterAutospacing="1"/>
    </w:pPr>
    <w:rPr>
      <w:rFonts w:ascii="Arial" w:hAnsi="Arial" w:cs="Arial"/>
      <w:color w:val="000000"/>
      <w:sz w:val="24"/>
      <w:szCs w:val="24"/>
      <w:lang w:val="en-US"/>
    </w:rPr>
  </w:style>
  <w:style w:type="paragraph" w:styleId="73">
    <w:name w:val="Normal Indent"/>
    <w:basedOn w:val="1"/>
    <w:semiHidden/>
    <w:uiPriority w:val="0"/>
    <w:pPr>
      <w:ind w:left="720"/>
    </w:pPr>
  </w:style>
  <w:style w:type="paragraph" w:styleId="74">
    <w:name w:val="Note Heading"/>
    <w:basedOn w:val="1"/>
    <w:next w:val="1"/>
    <w:semiHidden/>
    <w:uiPriority w:val="0"/>
  </w:style>
  <w:style w:type="character" w:styleId="75">
    <w:name w:val="page number"/>
    <w:basedOn w:val="11"/>
    <w:semiHidden/>
    <w:uiPriority w:val="0"/>
  </w:style>
  <w:style w:type="paragraph" w:styleId="76">
    <w:name w:val="Plain Text"/>
    <w:basedOn w:val="1"/>
    <w:semiHidden/>
    <w:uiPriority w:val="0"/>
    <w:rPr>
      <w:rFonts w:ascii="Courier New" w:hAnsi="Courier New" w:cs="Courier New"/>
      <w:sz w:val="20"/>
    </w:rPr>
  </w:style>
  <w:style w:type="paragraph" w:styleId="77">
    <w:name w:val="Salutation"/>
    <w:basedOn w:val="1"/>
    <w:next w:val="1"/>
    <w:semiHidden/>
    <w:uiPriority w:val="0"/>
  </w:style>
  <w:style w:type="paragraph" w:styleId="78">
    <w:name w:val="Signature"/>
    <w:basedOn w:val="1"/>
    <w:semiHidden/>
    <w:uiPriority w:val="0"/>
    <w:pPr>
      <w:ind w:left="4252"/>
    </w:pPr>
  </w:style>
  <w:style w:type="character" w:styleId="79">
    <w:name w:val="Strong"/>
    <w:qFormat/>
    <w:uiPriority w:val="0"/>
    <w:rPr>
      <w:b/>
      <w:bCs/>
    </w:rPr>
  </w:style>
  <w:style w:type="paragraph" w:styleId="80">
    <w:name w:val="Subtitle"/>
    <w:basedOn w:val="1"/>
    <w:qFormat/>
    <w:uiPriority w:val="0"/>
    <w:pPr>
      <w:spacing w:after="60"/>
      <w:jc w:val="center"/>
      <w:outlineLvl w:val="1"/>
    </w:pPr>
    <w:rPr>
      <w:rFonts w:ascii="Arial" w:hAnsi="Arial" w:cs="Arial"/>
      <w:sz w:val="24"/>
      <w:szCs w:val="24"/>
    </w:rPr>
  </w:style>
  <w:style w:type="table" w:styleId="81">
    <w:name w:val="Table 3D effects 1"/>
    <w:basedOn w:val="12"/>
    <w:semiHidden/>
    <w:uiPriority w:val="0"/>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2">
    <w:name w:val="Table 3D effects 2"/>
    <w:basedOn w:val="12"/>
    <w:semiHidden/>
    <w:uiPriority w:val="0"/>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3D effects 3"/>
    <w:basedOn w:val="12"/>
    <w:semiHidden/>
    <w:uiPriority w:val="0"/>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4">
    <w:name w:val="Table Classic 1"/>
    <w:basedOn w:val="12"/>
    <w:semiHidden/>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5">
    <w:name w:val="Table Classic 2"/>
    <w:basedOn w:val="12"/>
    <w:semiHidden/>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6">
    <w:name w:val="Table Classic 3"/>
    <w:basedOn w:val="12"/>
    <w:semiHidden/>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7">
    <w:name w:val="Table Classic 4"/>
    <w:basedOn w:val="12"/>
    <w:semiHidden/>
    <w:uiPriority w:val="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8">
    <w:name w:val="Table Colorful 1"/>
    <w:basedOn w:val="12"/>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9">
    <w:name w:val="Table Colorful 2"/>
    <w:basedOn w:val="12"/>
    <w:semiHidden/>
    <w:uiPriority w:val="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0">
    <w:name w:val="Table Colorful 3"/>
    <w:basedOn w:val="12"/>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1">
    <w:name w:val="Table Columns 1"/>
    <w:basedOn w:val="12"/>
    <w:semiHidden/>
    <w:uiPriority w:val="0"/>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12"/>
    <w:semiHidden/>
    <w:uiPriority w:val="0"/>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12"/>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12"/>
    <w:semiHidden/>
    <w:uiPriority w:val="0"/>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12"/>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Contemporary"/>
    <w:basedOn w:val="12"/>
    <w:semiHidden/>
    <w:uiPriority w:val="0"/>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7">
    <w:name w:val="Table Elegant"/>
    <w:basedOn w:val="12"/>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8">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9">
    <w:name w:val="Table Grid 1"/>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2"/>
    <w:basedOn w:val="12"/>
    <w:semiHidden/>
    <w:uiPriority w:val="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1">
    <w:name w:val="Table Grid 3"/>
    <w:basedOn w:val="12"/>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4"/>
    <w:basedOn w:val="12"/>
    <w:semiHidden/>
    <w:uiPriority w:val="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3">
    <w:name w:val="Table Grid 5"/>
    <w:basedOn w:val="12"/>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6"/>
    <w:basedOn w:val="12"/>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7"/>
    <w:basedOn w:val="12"/>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8"/>
    <w:basedOn w:val="12"/>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7">
    <w:name w:val="Table List 1"/>
    <w:basedOn w:val="12"/>
    <w:semiHidden/>
    <w:uiPriority w:val="0"/>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12"/>
    <w:semiHidden/>
    <w:uiPriority w:val="0"/>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12"/>
    <w:semiHidden/>
    <w:uiPriority w:val="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12"/>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12"/>
    <w:semiHidden/>
    <w:uiPriority w:val="0"/>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12"/>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12"/>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Professional"/>
    <w:basedOn w:val="12"/>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16">
    <w:name w:val="Table Simple 1"/>
    <w:basedOn w:val="12"/>
    <w:semiHidden/>
    <w:uiPriority w:val="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7">
    <w:name w:val="Table Simple 2"/>
    <w:basedOn w:val="12"/>
    <w:semiHidden/>
    <w:uiPriority w:val="0"/>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18">
    <w:name w:val="Table Simple 3"/>
    <w:basedOn w:val="12"/>
    <w:semiHidden/>
    <w:uiPriority w:val="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19">
    <w:name w:val="Table Subtle 1"/>
    <w:basedOn w:val="12"/>
    <w:semiHidden/>
    <w:uiPriority w:val="0"/>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Subtle 2"/>
    <w:basedOn w:val="12"/>
    <w:semiHidden/>
    <w:uiPriority w:val="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1">
    <w:name w:val="Table Theme"/>
    <w:basedOn w:val="12"/>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2">
    <w:name w:val="Table Web 1"/>
    <w:basedOn w:val="12"/>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12"/>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12"/>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125">
    <w:name w:val="Title"/>
    <w:basedOn w:val="1"/>
    <w:autoRedefine/>
    <w:qFormat/>
    <w:uiPriority w:val="0"/>
    <w:pPr>
      <w:spacing w:before="1588" w:after="567"/>
    </w:pPr>
    <w:rPr>
      <w:rFonts w:ascii="Times" w:hAnsi="Times"/>
      <w:b/>
      <w:sz w:val="34"/>
      <w:szCs w:val="34"/>
    </w:rPr>
  </w:style>
  <w:style w:type="paragraph" w:customStyle="1" w:styleId="126">
    <w:name w:val="wfxRecipient"/>
    <w:basedOn w:val="1"/>
    <w:semiHidden/>
    <w:uiPriority w:val="0"/>
  </w:style>
  <w:style w:type="paragraph" w:customStyle="1" w:styleId="127">
    <w:name w:val="wfxFaxNum"/>
    <w:basedOn w:val="1"/>
    <w:semiHidden/>
    <w:uiPriority w:val="0"/>
  </w:style>
  <w:style w:type="paragraph" w:customStyle="1" w:styleId="128">
    <w:name w:val="wfxDate"/>
    <w:basedOn w:val="1"/>
    <w:semiHidden/>
    <w:uiPriority w:val="0"/>
  </w:style>
  <w:style w:type="paragraph" w:customStyle="1" w:styleId="129">
    <w:name w:val="wfxTime"/>
    <w:basedOn w:val="1"/>
    <w:semiHidden/>
    <w:uiPriority w:val="0"/>
  </w:style>
  <w:style w:type="paragraph" w:customStyle="1" w:styleId="130">
    <w:name w:val="BodyIndent"/>
    <w:basedOn w:val="1"/>
    <w:link w:val="132"/>
    <w:autoRedefine/>
    <w:uiPriority w:val="0"/>
    <w:pPr>
      <w:tabs>
        <w:tab w:val="left" w:pos="567"/>
      </w:tabs>
      <w:jc w:val="both"/>
    </w:pPr>
    <w:rPr>
      <w:rFonts w:ascii="Times" w:hAnsi="Times"/>
      <w:color w:val="000000"/>
      <w:szCs w:val="22"/>
    </w:rPr>
  </w:style>
  <w:style w:type="paragraph" w:customStyle="1" w:styleId="131">
    <w:name w:val="Bulleted"/>
    <w:uiPriority w:val="0"/>
    <w:pPr>
      <w:numPr>
        <w:ilvl w:val="0"/>
        <w:numId w:val="12"/>
      </w:numPr>
      <w:jc w:val="both"/>
    </w:pPr>
    <w:rPr>
      <w:rFonts w:ascii="Times" w:hAnsi="Times" w:eastAsia="Times New Roman" w:cs="Times New Roman"/>
      <w:color w:val="000000"/>
      <w:sz w:val="22"/>
      <w:szCs w:val="22"/>
      <w:lang w:val="en-GB" w:eastAsia="en-US" w:bidi="ar-SA"/>
    </w:rPr>
  </w:style>
  <w:style w:type="character" w:customStyle="1" w:styleId="132">
    <w:name w:val="BodyIndent Char"/>
    <w:link w:val="130"/>
    <w:uiPriority w:val="0"/>
    <w:rPr>
      <w:rFonts w:ascii="Times" w:hAnsi="Times"/>
      <w:color w:val="000000"/>
      <w:sz w:val="22"/>
      <w:szCs w:val="22"/>
      <w:lang w:eastAsia="en-US"/>
    </w:rPr>
  </w:style>
  <w:style w:type="paragraph" w:customStyle="1" w:styleId="133">
    <w:name w:val="Body Char"/>
    <w:link w:val="145"/>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134">
    <w:name w:val="Style Body Char + Not Bold Italic"/>
    <w:link w:val="135"/>
    <w:semiHidden/>
    <w:uiPriority w:val="0"/>
    <w:rPr>
      <w:rFonts w:ascii="Times New Roman" w:hAnsi="Times New Roman" w:eastAsia="Times New Roman" w:cs="Times New Roman"/>
      <w:i/>
      <w:iCs/>
      <w:color w:val="000000"/>
      <w:sz w:val="22"/>
      <w:szCs w:val="22"/>
      <w:lang w:val="en-GB" w:eastAsia="en-US" w:bidi="ar-SA"/>
    </w:rPr>
  </w:style>
  <w:style w:type="character" w:customStyle="1" w:styleId="135">
    <w:name w:val="Style Body Char + Not Bold Italic Char"/>
    <w:link w:val="134"/>
    <w:uiPriority w:val="0"/>
    <w:rPr>
      <w:i/>
      <w:iCs/>
      <w:color w:val="000000"/>
      <w:sz w:val="22"/>
      <w:szCs w:val="22"/>
      <w:lang w:val="en-GB" w:eastAsia="en-US" w:bidi="ar-SA"/>
    </w:rPr>
  </w:style>
  <w:style w:type="character" w:customStyle="1" w:styleId="136">
    <w:name w:val="MTEquationSection"/>
    <w:semiHidden/>
    <w:uiPriority w:val="0"/>
    <w:rPr>
      <w:vanish/>
      <w:color w:val="FF0000"/>
      <w:lang w:val="en-US"/>
    </w:rPr>
  </w:style>
  <w:style w:type="paragraph" w:customStyle="1" w:styleId="137">
    <w:name w:val="MTDisplayEquation"/>
    <w:basedOn w:val="1"/>
    <w:semiHidden/>
    <w:uiPriority w:val="0"/>
    <w:pPr>
      <w:tabs>
        <w:tab w:val="center" w:pos="4560"/>
        <w:tab w:val="right" w:pos="9120"/>
      </w:tabs>
    </w:pPr>
    <w:rPr>
      <w:lang w:val="en-US"/>
    </w:rPr>
  </w:style>
  <w:style w:type="character" w:customStyle="1" w:styleId="138">
    <w:name w:val="times"/>
    <w:basedOn w:val="11"/>
    <w:semiHidden/>
    <w:uiPriority w:val="0"/>
  </w:style>
  <w:style w:type="paragraph" w:customStyle="1" w:styleId="139">
    <w:name w:val="subsection"/>
    <w:uiPriority w:val="0"/>
    <w:pPr>
      <w:numPr>
        <w:ilvl w:val="1"/>
        <w:numId w:val="13"/>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140">
    <w:name w:val="section"/>
    <w:link w:val="149"/>
    <w:autoRedefine/>
    <w:uiPriority w:val="0"/>
    <w:pPr>
      <w:numPr>
        <w:ilvl w:val="0"/>
        <w:numId w:val="13"/>
      </w:numPr>
      <w:tabs>
        <w:tab w:val="left" w:pos="567"/>
      </w:tabs>
      <w:spacing w:before="360" w:after="120" w:line="259" w:lineRule="auto"/>
    </w:pPr>
    <w:rPr>
      <w:rFonts w:eastAsia="Times New Roman" w:cs="Times New Roman" w:asciiTheme="majorHAnsi" w:hAnsiTheme="majorHAnsi"/>
      <w:b/>
      <w:color w:val="000000"/>
      <w:sz w:val="22"/>
      <w:szCs w:val="22"/>
      <w:lang w:val="en-GB" w:eastAsia="en-US" w:bidi="ar-SA"/>
    </w:rPr>
  </w:style>
  <w:style w:type="paragraph" w:customStyle="1" w:styleId="141">
    <w:name w:val="subsubsection"/>
    <w:link w:val="162"/>
    <w:autoRedefine/>
    <w:uiPriority w:val="0"/>
    <w:pPr>
      <w:numPr>
        <w:ilvl w:val="2"/>
        <w:numId w:val="13"/>
      </w:numPr>
      <w:tabs>
        <w:tab w:val="left" w:pos="567"/>
      </w:tabs>
      <w:spacing w:before="240"/>
      <w:ind w:left="0" w:firstLine="0"/>
      <w:jc w:val="both"/>
    </w:pPr>
    <w:rPr>
      <w:rFonts w:ascii="Times" w:hAnsi="Times" w:eastAsia="Times New Roman" w:cs="Times New Roman"/>
      <w:i/>
      <w:iCs/>
      <w:color w:val="000000"/>
      <w:sz w:val="22"/>
      <w:szCs w:val="22"/>
      <w:lang w:val="en-US" w:eastAsia="en-US" w:bidi="ar-SA"/>
    </w:rPr>
  </w:style>
  <w:style w:type="paragraph" w:customStyle="1" w:styleId="142">
    <w:name w:val="EQN"/>
    <w:basedOn w:val="130"/>
    <w:autoRedefine/>
    <w:uiPriority w:val="0"/>
    <w:pPr>
      <w:tabs>
        <w:tab w:val="center" w:pos="4820"/>
        <w:tab w:val="right" w:pos="9072"/>
        <w:tab w:val="clear" w:pos="567"/>
      </w:tabs>
      <w:spacing w:before="120" w:after="120"/>
      <w:jc w:val="center"/>
    </w:pPr>
    <w:rPr>
      <w:lang w:val="en-US"/>
    </w:rPr>
  </w:style>
  <w:style w:type="paragraph" w:customStyle="1" w:styleId="143">
    <w:name w:val="Centred"/>
    <w:autoRedefine/>
    <w:uiPriority w:val="0"/>
    <w:pPr>
      <w:jc w:val="center"/>
    </w:pPr>
    <w:rPr>
      <w:rFonts w:ascii="Times" w:hAnsi="Times" w:eastAsia="Times New Roman" w:cs="Times New Roman"/>
      <w:sz w:val="22"/>
      <w:lang w:val="en-GB" w:eastAsia="en-US" w:bidi="ar-SA"/>
    </w:rPr>
  </w:style>
  <w:style w:type="paragraph" w:customStyle="1" w:styleId="144">
    <w:name w:val="Bulleted.Indent"/>
    <w:autoRedefine/>
    <w:uiPriority w:val="0"/>
    <w:pPr>
      <w:ind w:left="28"/>
      <w:jc w:val="both"/>
    </w:pPr>
    <w:rPr>
      <w:rFonts w:ascii="Times" w:hAnsi="Times" w:eastAsia="Times New Roman" w:cs="Times New Roman"/>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125"/>
    <w:uiPriority w:val="0"/>
    <w:rPr>
      <w:bCs/>
      <w:szCs w:val="20"/>
    </w:rPr>
  </w:style>
  <w:style w:type="paragraph" w:customStyle="1" w:styleId="147">
    <w:name w:val="Abstract"/>
    <w:uiPriority w:val="0"/>
    <w:pPr>
      <w:spacing w:after="454"/>
      <w:ind w:left="1418"/>
      <w:jc w:val="both"/>
    </w:pPr>
    <w:rPr>
      <w:rFonts w:ascii="Times" w:hAnsi="Times" w:eastAsia="Times New Roman" w:cs="Times New Roman"/>
      <w:color w:val="000000"/>
      <w:lang w:val="en-GB" w:eastAsia="en-US" w:bidi="ar-SA"/>
    </w:rPr>
  </w:style>
  <w:style w:type="paragraph" w:customStyle="1" w:styleId="148">
    <w:name w:val="FigureCaption"/>
    <w:uiPriority w:val="0"/>
    <w:pPr>
      <w:spacing w:before="170"/>
      <w:ind w:left="28"/>
      <w:jc w:val="center"/>
    </w:pPr>
    <w:rPr>
      <w:rFonts w:ascii="Times" w:hAnsi="Times" w:eastAsia="Times New Roman" w:cs="Times New Roman"/>
      <w:color w:val="000000"/>
      <w:sz w:val="22"/>
      <w:szCs w:val="22"/>
      <w:lang w:val="en-GB" w:eastAsia="en-US" w:bidi="ar-SA"/>
    </w:rPr>
  </w:style>
  <w:style w:type="character" w:customStyle="1" w:styleId="149">
    <w:name w:val="section Char"/>
    <w:link w:val="140"/>
    <w:uiPriority w:val="0"/>
    <w:rPr>
      <w:rFonts w:asciiTheme="majorHAnsi" w:hAnsiTheme="majorHAnsi"/>
      <w:b/>
      <w:color w:val="000000"/>
      <w:sz w:val="22"/>
      <w:szCs w:val="22"/>
      <w:lang w:eastAsia="en-US"/>
    </w:rPr>
  </w:style>
  <w:style w:type="character" w:customStyle="1" w:styleId="150">
    <w:name w:val="FormatNotes"/>
    <w:uiPriority w:val="0"/>
    <w:rPr>
      <w:rFonts w:ascii="Times" w:hAnsi="Times"/>
      <w:color w:val="FF6600"/>
      <w:sz w:val="20"/>
      <w:szCs w:val="20"/>
      <w:lang w:val="en-GB"/>
    </w:rPr>
  </w:style>
  <w:style w:type="paragraph" w:customStyle="1" w:styleId="151">
    <w:name w:val="BulletedL2"/>
    <w:basedOn w:val="131"/>
    <w:autoRedefine/>
    <w:uiPriority w:val="0"/>
    <w:pPr>
      <w:ind w:left="851"/>
    </w:pPr>
  </w:style>
  <w:style w:type="paragraph" w:customStyle="1" w:styleId="152">
    <w:name w:val="Authors"/>
    <w:uiPriority w:val="0"/>
    <w:pPr>
      <w:spacing w:after="113"/>
      <w:ind w:left="1418"/>
    </w:pPr>
    <w:rPr>
      <w:rFonts w:ascii="Times" w:hAnsi="Times" w:eastAsia="Times New Roman" w:cs="Times New Roman"/>
      <w:b/>
      <w:sz w:val="22"/>
      <w:szCs w:val="22"/>
      <w:lang w:val="en-GB" w:eastAsia="en-US" w:bidi="ar-SA"/>
    </w:rPr>
  </w:style>
  <w:style w:type="paragraph" w:customStyle="1" w:styleId="153">
    <w:name w:val="Addresses"/>
    <w:autoRedefine/>
    <w:uiPriority w:val="0"/>
    <w:pPr>
      <w:spacing w:after="454"/>
      <w:ind w:left="1418"/>
    </w:pPr>
    <w:rPr>
      <w:rFonts w:ascii="Times New Roman" w:hAnsi="Times New Roman" w:eastAsia="Times New Roman" w:cs="Times New Roman"/>
      <w:sz w:val="22"/>
      <w:szCs w:val="22"/>
      <w:lang w:val="en-GB" w:eastAsia="en-US" w:bidi="ar-SA"/>
    </w:rPr>
  </w:style>
  <w:style w:type="paragraph" w:customStyle="1" w:styleId="154">
    <w:name w:val="25mmIndent"/>
    <w:uiPriority w:val="0"/>
    <w:pPr>
      <w:ind w:left="1418"/>
    </w:pPr>
    <w:rPr>
      <w:rFonts w:ascii="Times" w:hAnsi="Times" w:eastAsia="Times New Roman" w:cs="Times New Roman"/>
      <w:sz w:val="22"/>
      <w:szCs w:val="22"/>
      <w:lang w:val="en-US" w:eastAsia="en-US" w:bidi="ar-SA"/>
    </w:rPr>
  </w:style>
  <w:style w:type="paragraph" w:customStyle="1" w:styleId="155">
    <w:name w:val="Numbered"/>
    <w:autoRedefine/>
    <w:uiPriority w:val="0"/>
    <w:pPr>
      <w:numPr>
        <w:ilvl w:val="0"/>
        <w:numId w:val="14"/>
      </w:numPr>
      <w:tabs>
        <w:tab w:val="left" w:pos="567"/>
      </w:tabs>
      <w:ind w:left="567" w:hanging="567"/>
      <w:jc w:val="both"/>
    </w:pPr>
    <w:rPr>
      <w:rFonts w:ascii="Times" w:hAnsi="Times" w:eastAsia="Times New Roman" w:cs="Times New Roman"/>
      <w:color w:val="000000"/>
      <w:sz w:val="22"/>
      <w:szCs w:val="22"/>
      <w:lang w:val="en-GB" w:eastAsia="en-US" w:bidi="ar-SA"/>
    </w:rPr>
  </w:style>
  <w:style w:type="paragraph" w:customStyle="1" w:styleId="156">
    <w:name w:val="Table.Caption"/>
    <w:uiPriority w:val="0"/>
    <w:pPr>
      <w:spacing w:after="120"/>
      <w:jc w:val="both"/>
    </w:pPr>
    <w:rPr>
      <w:rFonts w:ascii="Times" w:hAnsi="Times" w:eastAsia="Times New Roman" w:cs="Times New Roman"/>
      <w:color w:val="000000"/>
      <w:sz w:val="22"/>
      <w:szCs w:val="22"/>
      <w:lang w:val="en-GB" w:eastAsia="en-US" w:bidi="ar-SA"/>
    </w:rPr>
  </w:style>
  <w:style w:type="paragraph" w:customStyle="1" w:styleId="157">
    <w:name w:val="Table.Caption.Centred"/>
    <w:basedOn w:val="156"/>
    <w:autoRedefine/>
    <w:uiPriority w:val="0"/>
    <w:pPr>
      <w:jc w:val="center"/>
    </w:pPr>
  </w:style>
  <w:style w:type="character" w:customStyle="1" w:styleId="158">
    <w:name w:val="times1"/>
    <w:uiPriority w:val="0"/>
    <w:rPr>
      <w:rFonts w:hint="default" w:ascii="Times New Roman" w:hAnsi="Times New Roman" w:cs="Times New Roman"/>
      <w:color w:val="000000"/>
      <w:sz w:val="24"/>
      <w:szCs w:val="24"/>
    </w:rPr>
  </w:style>
  <w:style w:type="paragraph" w:customStyle="1" w:styleId="159">
    <w:name w:val="Style subsubsection + After:  22.7 pt"/>
    <w:basedOn w:val="141"/>
    <w:autoRedefine/>
    <w:uiPriority w:val="0"/>
    <w:rPr>
      <w:i w:val="0"/>
      <w:szCs w:val="20"/>
    </w:rPr>
  </w:style>
  <w:style w:type="paragraph" w:customStyle="1" w:styleId="160">
    <w:name w:val="Style subsubsection + Not Italic"/>
    <w:basedOn w:val="141"/>
    <w:uiPriority w:val="0"/>
    <w:rPr>
      <w:i w:val="0"/>
      <w:iCs w:val="0"/>
    </w:rPr>
  </w:style>
  <w:style w:type="paragraph" w:customStyle="1" w:styleId="161">
    <w:name w:val="Style subsubsection + Not Italic1 Char"/>
    <w:basedOn w:val="141"/>
    <w:link w:val="163"/>
    <w:autoRedefine/>
    <w:uiPriority w:val="0"/>
    <w:rPr>
      <w:i w:val="0"/>
      <w:iCs w:val="0"/>
    </w:rPr>
  </w:style>
  <w:style w:type="character" w:customStyle="1" w:styleId="162">
    <w:name w:val="subsubsection Char"/>
    <w:link w:val="141"/>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uiPriority w:val="0"/>
    <w:pPr>
      <w:numPr>
        <w:ilvl w:val="0"/>
        <w:numId w:val="0"/>
      </w:numPr>
    </w:pPr>
  </w:style>
  <w:style w:type="character" w:customStyle="1" w:styleId="165">
    <w:name w:val="Style Style subsubsection + Not Italic1 + Char"/>
    <w:basedOn w:val="163"/>
    <w:link w:val="164"/>
    <w:uiPriority w:val="0"/>
    <w:rPr>
      <w:rFonts w:ascii="Times" w:hAnsi="Times"/>
      <w:color w:val="000000"/>
      <w:sz w:val="22"/>
      <w:szCs w:val="22"/>
      <w:lang w:val="en-US" w:eastAsia="en-US"/>
    </w:rPr>
  </w:style>
  <w:style w:type="paragraph" w:customStyle="1" w:styleId="166">
    <w:name w:val="Style section + Before:  0 pt"/>
    <w:basedOn w:val="140"/>
    <w:autoRedefine/>
    <w:uiPriority w:val="0"/>
    <w:pPr>
      <w:numPr>
        <w:ilvl w:val="0"/>
        <w:numId w:val="15"/>
      </w:numPr>
      <w:spacing w:before="0"/>
    </w:pPr>
    <w:rPr>
      <w:bCs/>
      <w:szCs w:val="20"/>
    </w:rPr>
  </w:style>
  <w:style w:type="paragraph" w:customStyle="1" w:styleId="167">
    <w:name w:val="Reference"/>
    <w:uiPriority w:val="0"/>
    <w:pPr>
      <w:tabs>
        <w:tab w:val="left" w:pos="709"/>
      </w:tabs>
      <w:ind w:left="567" w:hanging="567"/>
      <w:jc w:val="both"/>
    </w:pPr>
    <w:rPr>
      <w:rFonts w:ascii="Times" w:hAnsi="Times" w:eastAsia="Times New Roman" w:cs="Times New Roman"/>
      <w:color w:val="000000"/>
      <w:sz w:val="22"/>
      <w:szCs w:val="22"/>
      <w:lang w:val="en-GB" w:eastAsia="en-US" w:bidi="ar-SA"/>
    </w:rPr>
  </w:style>
  <w:style w:type="paragraph" w:customStyle="1" w:styleId="168">
    <w:name w:val="Style 25mmIndent + Before:  6 pt After:  6 pt"/>
    <w:basedOn w:val="154"/>
    <w:uiPriority w:val="0"/>
    <w:pPr>
      <w:spacing w:before="120" w:after="120"/>
    </w:pPr>
    <w:rPr>
      <w:szCs w:val="20"/>
    </w:rPr>
  </w:style>
  <w:style w:type="paragraph" w:customStyle="1" w:styleId="169">
    <w:name w:val="Revision"/>
    <w:hidden/>
    <w:semiHidden/>
    <w:uiPriority w:val="99"/>
    <w:rPr>
      <w:rFonts w:ascii="Sabon" w:hAnsi="Sabon" w:eastAsia="Times New Roman" w:cs="Times New Roman"/>
      <w:sz w:val="22"/>
      <w:lang w:val="en-GB" w:eastAsia="en-US" w:bidi="ar-SA"/>
    </w:rPr>
  </w:style>
  <w:style w:type="character" w:customStyle="1" w:styleId="170">
    <w:name w:val="Unresolved Mention"/>
    <w:basedOn w:val="11"/>
    <w:semiHidden/>
    <w:unhideWhenUsed/>
    <w:uiPriority w:val="99"/>
    <w:rPr>
      <w:color w:val="605E5C"/>
      <w:shd w:val="clear" w:color="auto" w:fill="E1DFDD"/>
    </w:rPr>
  </w:style>
  <w:style w:type="paragraph" w:styleId="171">
    <w:name w:val="List Paragraph"/>
    <w:basedOn w:val="1"/>
    <w:qFormat/>
    <w:uiPriority w:val="34"/>
    <w:pPr>
      <w:spacing w:after="200" w:line="276" w:lineRule="auto"/>
      <w:ind w:left="720"/>
      <w:contextualSpacing/>
    </w:pPr>
    <w:rPr>
      <w:rFonts w:asciiTheme="minorHAnsi" w:hAnsiTheme="minorHAnsi" w:eastAsiaTheme="minorEastAsia" w:cstheme="minorBidi"/>
      <w:szCs w:val="22"/>
      <w:lang w:val="en-IN" w:eastAsia="en-IN"/>
    </w:rPr>
  </w:style>
  <w:style w:type="character" w:styleId="172">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0C435EF1254A1AB4A9ECE4E1B4FAC9"/>
        <w:style w:val=""/>
        <w:category>
          <w:name w:val="General"/>
          <w:gallery w:val="placeholder"/>
        </w:category>
        <w:types>
          <w:type w:val="bbPlcHdr"/>
        </w:types>
        <w:behaviors>
          <w:behavior w:val="content"/>
        </w:behaviors>
        <w:description w:val=""/>
        <w:guid w:val="{1D333278-C308-4EC4-B0DD-56122421D412}"/>
      </w:docPartPr>
      <w:docPartBody>
        <w:p w14:paraId="22627979">
          <w:pPr>
            <w:pStyle w:val="23"/>
          </w:pPr>
          <w:r>
            <w:rPr>
              <w:rStyle w:val="4"/>
            </w:rPr>
            <w:t>Click or tap here to enter text.</w:t>
          </w:r>
        </w:p>
      </w:docPartBody>
    </w:docPart>
    <w:docPart>
      <w:docPartPr>
        <w:name w:val="96E105A252454BEBBF2AF34A18BC0415"/>
        <w:style w:val=""/>
        <w:category>
          <w:name w:val="General"/>
          <w:gallery w:val="placeholder"/>
        </w:category>
        <w:types>
          <w:type w:val="bbPlcHdr"/>
        </w:types>
        <w:behaviors>
          <w:behavior w:val="content"/>
        </w:behaviors>
        <w:description w:val=""/>
        <w:guid w:val="{34686FF1-1136-4A99-91A5-B1EE00D5F878}"/>
      </w:docPartPr>
      <w:docPartBody>
        <w:p w14:paraId="401F91D4">
          <w:pPr>
            <w:pStyle w:val="24"/>
          </w:pPr>
          <w:r>
            <w:rPr>
              <w:rStyle w:val="4"/>
            </w:rPr>
            <w:t>Click or tap here to enter text.</w:t>
          </w:r>
        </w:p>
      </w:docPartBody>
    </w:docPart>
    <w:docPart>
      <w:docPartPr>
        <w:name w:val="963E4B7304CB417AAFF2B4635352FA6A"/>
        <w:style w:val=""/>
        <w:category>
          <w:name w:val="General"/>
          <w:gallery w:val="placeholder"/>
        </w:category>
        <w:types>
          <w:type w:val="bbPlcHdr"/>
        </w:types>
        <w:behaviors>
          <w:behavior w:val="content"/>
        </w:behaviors>
        <w:description w:val=""/>
        <w:guid w:val="{EAC4D0F8-16BA-490E-BC42-D32BE0F93402}"/>
      </w:docPartPr>
      <w:docPartBody>
        <w:p w14:paraId="75A2A263">
          <w:pPr>
            <w:pStyle w:val="38"/>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E2"/>
    <w:rsid w:val="000B62C6"/>
    <w:rsid w:val="00544A10"/>
    <w:rsid w:val="00751E09"/>
    <w:rsid w:val="007700D9"/>
    <w:rsid w:val="007E75E2"/>
    <w:rsid w:val="0088218A"/>
    <w:rsid w:val="00893A4B"/>
    <w:rsid w:val="00900EE5"/>
    <w:rsid w:val="009F3499"/>
    <w:rsid w:val="00A432F4"/>
    <w:rsid w:val="00B82A8E"/>
    <w:rsid w:val="00BD3800"/>
    <w:rsid w:val="00D31794"/>
    <w:rsid w:val="00D808F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484D4D76E7A4FF5BE3D8C313C659A74"/>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6">
    <w:name w:val="F6B4CC64D9FB4DD1923B00D76A0CBCE8"/>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7">
    <w:name w:val="53BFF0553E9E4558873BF2FEF8FC249C"/>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8">
    <w:name w:val="FE9017EBD18145088EFCCF3B4A62B3AD"/>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9">
    <w:name w:val="896E01745D4048F4A63043D19C2CEEE5"/>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0">
    <w:name w:val="292DCB15B929432E87EF34315B2BE4AE"/>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1">
    <w:name w:val="92A7DEB3DF954B3C9616D73916387E01"/>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2">
    <w:name w:val="1635986E600B4A339E273C5A4E9EE1CB"/>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3">
    <w:name w:val="439FFA3E84C543AC8C587F8C7E363A14"/>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4">
    <w:name w:val="BEBDCE8369314F8CAB526533E9AEC570"/>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5">
    <w:name w:val="3F893E64C21B4EAF9E364A34BDAB549D"/>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6">
    <w:name w:val="24D03CB1A0F64D81B91EC51CAAB5E88E"/>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7">
    <w:name w:val="0AB2D68706B1456082E63EBC43E039AF"/>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8">
    <w:name w:val="051C22C80B7648089F3466BF4030EC7C"/>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19">
    <w:name w:val="446E59C09B05424E98B14DF094B602FA"/>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0">
    <w:name w:val="BFB056B7F1B84FB4AB85044B9AF2CAE2"/>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1">
    <w:name w:val="CE23FB8087E942CFBFCC50FB4352724A"/>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2">
    <w:name w:val="D727FB7B417C4FE8BCEAAF0068688F4D"/>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3">
    <w:name w:val="430C435EF1254A1AB4A9ECE4E1B4FAC9"/>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4">
    <w:name w:val="96E105A252454BEBBF2AF34A18BC0415"/>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5">
    <w:name w:val="6057B55F35B0469A851715EDE2BBCDA7"/>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6">
    <w:name w:val="83562A8A096B473DB702C4E04F248F50"/>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7">
    <w:name w:val="C5EAFFA9DE434AB29AEEC98D57714C0F"/>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8">
    <w:name w:val="BDF7F3CE1A9946C0A7397E54BDCFD6D7"/>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29">
    <w:name w:val="5F25CAA3D2B840CCBAD78A5DBAC3348C"/>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0">
    <w:name w:val="8ECA5A58CE9E414B8A37B10652970FBD"/>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1">
    <w:name w:val="EB8FE1D89B944AF5A4F1D52FC67C7BEA"/>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2">
    <w:name w:val="42345EC4FA8B4FDA9EBE68F1B23F6B44"/>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3">
    <w:name w:val="AD85FE61AA924F9C81811835C734E381"/>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4">
    <w:name w:val="24F943658BD9480E9D4734E3C0DB4168"/>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5">
    <w:name w:val="A6977314A59E4C9699BE9DC481157BCC"/>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6">
    <w:name w:val="C06EED6D883743739734370B1F9BEDB1"/>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7">
    <w:name w:val="5A38AA1972634510ADF69CB23DAB07B2"/>
    <w:qFormat/>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paragraph" w:customStyle="1" w:styleId="38">
    <w:name w:val="963E4B7304CB417AAFF2B4635352FA6A"/>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8</Pages>
  <Words>3607</Words>
  <Characters>20564</Characters>
  <Lines>171</Lines>
  <Paragraphs>48</Paragraphs>
  <TotalTime>28</TotalTime>
  <ScaleCrop>false</ScaleCrop>
  <LinksUpToDate>false</LinksUpToDate>
  <CharactersWithSpaces>24123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2024-03-04T05:50:00Z</dcterms:created>
  <dc:creator>Graham Douglas</dc:creator>
  <cp:keywords>open access, proceedings, template, fast, affordable, flexible</cp:keywords>
  <cp:lastModifiedBy>Kasi Reddy</cp:lastModifiedBy>
  <cp:lastPrinted>2007-03-22T16:16:00Z</cp:lastPrinted>
  <dcterms:modified xsi:type="dcterms:W3CDTF">2024-12-19T10:50:58Z</dcterms:modified>
  <dc:title>Open Access proceedings Journal of Physics: Conference series</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1dff3d802e18e8d09681646886e262977bf8765d234e2c2bf475b2901106d1a1</vt:lpwstr>
  </property>
  <property fmtid="{D5CDD505-2E9C-101B-9397-08002B2CF9AE}" pid="3" name="KSOProductBuildVer">
    <vt:lpwstr>1033-12.2.0.19307</vt:lpwstr>
  </property>
  <property fmtid="{D5CDD505-2E9C-101B-9397-08002B2CF9AE}" pid="4" name="ICV">
    <vt:lpwstr>E94E6B5B6EDB4A8D975402F9CDB346A3_12</vt:lpwstr>
  </property>
</Properties>
</file>